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EDE61" w14:textId="77777777" w:rsidR="00210FAC" w:rsidRDefault="00210FAC" w:rsidP="00210FAC">
      <w:pPr>
        <w:snapToGrid w:val="0"/>
        <w:spacing w:line="360" w:lineRule="auto"/>
        <w:jc w:val="center"/>
        <w:rPr>
          <w:rFonts w:ascii="宋体" w:hAnsi="宋体" w:hint="eastAsia"/>
          <w:b/>
          <w:sz w:val="28"/>
          <w:szCs w:val="28"/>
        </w:rPr>
      </w:pPr>
      <w:r>
        <w:rPr>
          <w:rFonts w:ascii="宋体" w:hAnsi="宋体" w:hint="eastAsia"/>
          <w:b/>
          <w:sz w:val="28"/>
          <w:szCs w:val="28"/>
        </w:rPr>
        <w:t>工作总结</w:t>
      </w:r>
    </w:p>
    <w:p w14:paraId="7B3627A5" w14:textId="6EE3E18A" w:rsidR="00210FAC" w:rsidRDefault="00210FAC" w:rsidP="00210FAC">
      <w:pPr>
        <w:snapToGrid w:val="0"/>
        <w:spacing w:line="360" w:lineRule="auto"/>
        <w:ind w:firstLineChars="200" w:firstLine="420"/>
        <w:rPr>
          <w:b/>
          <w:szCs w:val="21"/>
        </w:rPr>
      </w:pPr>
      <w:r>
        <w:rPr>
          <w:szCs w:val="21"/>
        </w:rPr>
        <w:t>我自</w:t>
      </w:r>
      <w:r>
        <w:rPr>
          <w:szCs w:val="21"/>
        </w:rPr>
        <w:t>20</w:t>
      </w:r>
      <w:r>
        <w:rPr>
          <w:rFonts w:hint="eastAsia"/>
          <w:szCs w:val="21"/>
        </w:rPr>
        <w:t>1</w:t>
      </w:r>
      <w:r w:rsidR="00D36AD9">
        <w:rPr>
          <w:szCs w:val="21"/>
        </w:rPr>
        <w:t>7</w:t>
      </w:r>
      <w:r>
        <w:rPr>
          <w:szCs w:val="21"/>
        </w:rPr>
        <w:t>年</w:t>
      </w:r>
      <w:r>
        <w:rPr>
          <w:rFonts w:hint="eastAsia"/>
          <w:szCs w:val="21"/>
        </w:rPr>
        <w:t>9</w:t>
      </w:r>
      <w:r>
        <w:rPr>
          <w:szCs w:val="21"/>
        </w:rPr>
        <w:t>月以来，一直在我们学</w:t>
      </w:r>
      <w:r>
        <w:rPr>
          <w:rFonts w:hint="eastAsia"/>
          <w:szCs w:val="21"/>
        </w:rPr>
        <w:t>校</w:t>
      </w:r>
      <w:r>
        <w:rPr>
          <w:szCs w:val="21"/>
        </w:rPr>
        <w:t>任教。</w:t>
      </w:r>
      <w:r>
        <w:rPr>
          <w:szCs w:val="21"/>
        </w:rPr>
        <w:t>20</w:t>
      </w:r>
      <w:r>
        <w:rPr>
          <w:rFonts w:hint="eastAsia"/>
          <w:szCs w:val="21"/>
        </w:rPr>
        <w:t>1</w:t>
      </w:r>
      <w:r w:rsidR="00D36AD9">
        <w:rPr>
          <w:szCs w:val="21"/>
        </w:rPr>
        <w:t>7</w:t>
      </w:r>
      <w:r>
        <w:rPr>
          <w:szCs w:val="21"/>
        </w:rPr>
        <w:t>年</w:t>
      </w:r>
      <w:r>
        <w:rPr>
          <w:rFonts w:hint="eastAsia"/>
          <w:szCs w:val="21"/>
        </w:rPr>
        <w:t>9</w:t>
      </w:r>
      <w:r>
        <w:rPr>
          <w:szCs w:val="21"/>
        </w:rPr>
        <w:t>月，我在</w:t>
      </w:r>
      <w:r>
        <w:rPr>
          <w:rFonts w:hint="eastAsia"/>
          <w:szCs w:val="21"/>
        </w:rPr>
        <w:t>人文学院</w:t>
      </w:r>
      <w:r>
        <w:rPr>
          <w:szCs w:val="21"/>
        </w:rPr>
        <w:t>做专职</w:t>
      </w:r>
      <w:r>
        <w:rPr>
          <w:rFonts w:hint="eastAsia"/>
          <w:szCs w:val="21"/>
        </w:rPr>
        <w:t>教师。</w:t>
      </w:r>
      <w:r>
        <w:rPr>
          <w:szCs w:val="21"/>
        </w:rPr>
        <w:t>20</w:t>
      </w:r>
      <w:r>
        <w:rPr>
          <w:rFonts w:hint="eastAsia"/>
          <w:szCs w:val="21"/>
        </w:rPr>
        <w:t>18</w:t>
      </w:r>
      <w:r>
        <w:rPr>
          <w:szCs w:val="21"/>
        </w:rPr>
        <w:t>年</w:t>
      </w:r>
      <w:r>
        <w:rPr>
          <w:szCs w:val="21"/>
        </w:rPr>
        <w:t>9</w:t>
      </w:r>
      <w:r>
        <w:rPr>
          <w:szCs w:val="21"/>
        </w:rPr>
        <w:t>月，我在</w:t>
      </w:r>
      <w:r w:rsidR="00D36AD9">
        <w:rPr>
          <w:rFonts w:hint="eastAsia"/>
          <w:szCs w:val="21"/>
        </w:rPr>
        <w:t>经管</w:t>
      </w:r>
      <w:r>
        <w:rPr>
          <w:rFonts w:hint="eastAsia"/>
          <w:szCs w:val="21"/>
        </w:rPr>
        <w:t>学院做专职教师</w:t>
      </w:r>
      <w:r>
        <w:rPr>
          <w:szCs w:val="21"/>
        </w:rPr>
        <w:t>。</w:t>
      </w:r>
      <w:r>
        <w:rPr>
          <w:szCs w:val="21"/>
        </w:rPr>
        <w:t>20</w:t>
      </w:r>
      <w:r>
        <w:rPr>
          <w:rFonts w:hint="eastAsia"/>
          <w:szCs w:val="21"/>
        </w:rPr>
        <w:t>20</w:t>
      </w:r>
      <w:r>
        <w:rPr>
          <w:szCs w:val="21"/>
        </w:rPr>
        <w:t>年</w:t>
      </w:r>
      <w:r>
        <w:rPr>
          <w:rFonts w:hint="eastAsia"/>
          <w:szCs w:val="21"/>
        </w:rPr>
        <w:t>9</w:t>
      </w:r>
      <w:r>
        <w:rPr>
          <w:szCs w:val="21"/>
        </w:rPr>
        <w:t>月，我在</w:t>
      </w:r>
      <w:r w:rsidR="00D36AD9">
        <w:rPr>
          <w:rFonts w:hint="eastAsia"/>
          <w:szCs w:val="21"/>
        </w:rPr>
        <w:t>商</w:t>
      </w:r>
      <w:r>
        <w:rPr>
          <w:rFonts w:hint="eastAsia"/>
          <w:szCs w:val="21"/>
        </w:rPr>
        <w:t>学院做专职教师</w:t>
      </w:r>
      <w:r>
        <w:rPr>
          <w:szCs w:val="21"/>
        </w:rPr>
        <w:t>。几年来，我从各方面严格要求自己，努力提高自己的业务水平，丰富自己的知识面。结合本校的实际条件和学生的实际情况，勤勤恳恳，使教学工作有计划，有组织，有步骤地开展。现将工作总结如下：</w:t>
      </w:r>
    </w:p>
    <w:p w14:paraId="679BE12C" w14:textId="77777777" w:rsidR="00210FAC" w:rsidRDefault="00210FAC" w:rsidP="00210FAC">
      <w:pPr>
        <w:snapToGrid w:val="0"/>
        <w:spacing w:line="360" w:lineRule="auto"/>
        <w:ind w:firstLineChars="200" w:firstLine="422"/>
        <w:rPr>
          <w:b/>
          <w:szCs w:val="21"/>
        </w:rPr>
      </w:pPr>
      <w:r>
        <w:rPr>
          <w:b/>
          <w:szCs w:val="21"/>
        </w:rPr>
        <w:t>一、思想政治方面</w:t>
      </w:r>
    </w:p>
    <w:p w14:paraId="621A351E" w14:textId="30B34868" w:rsidR="00210FAC" w:rsidRDefault="00210FAC" w:rsidP="00210FAC">
      <w:pPr>
        <w:spacing w:line="360" w:lineRule="auto"/>
        <w:ind w:firstLineChars="200" w:firstLine="420"/>
        <w:rPr>
          <w:szCs w:val="21"/>
        </w:rPr>
      </w:pPr>
      <w:r>
        <w:rPr>
          <w:szCs w:val="21"/>
        </w:rPr>
        <w:t>我坚决拥护中国共产党的领导，爱祖国，爱人民，忠诚党的教育事业。</w:t>
      </w:r>
      <w:proofErr w:type="gramStart"/>
      <w:r>
        <w:rPr>
          <w:bCs/>
          <w:szCs w:val="21"/>
        </w:rPr>
        <w:t>坚持用</w:t>
      </w:r>
      <w:r>
        <w:rPr>
          <w:rFonts w:hint="eastAsia"/>
          <w:bCs/>
          <w:szCs w:val="21"/>
        </w:rPr>
        <w:t>习近</w:t>
      </w:r>
      <w:proofErr w:type="gramEnd"/>
      <w:r>
        <w:rPr>
          <w:rFonts w:hint="eastAsia"/>
          <w:bCs/>
          <w:szCs w:val="21"/>
        </w:rPr>
        <w:t>平</w:t>
      </w:r>
      <w:r>
        <w:rPr>
          <w:bCs/>
          <w:szCs w:val="21"/>
        </w:rPr>
        <w:t>“</w:t>
      </w:r>
      <w:r>
        <w:rPr>
          <w:rFonts w:hint="eastAsia"/>
          <w:bCs/>
          <w:szCs w:val="21"/>
        </w:rPr>
        <w:t>科学发展观</w:t>
      </w:r>
      <w:r>
        <w:rPr>
          <w:bCs/>
          <w:szCs w:val="21"/>
        </w:rPr>
        <w:t>”</w:t>
      </w:r>
      <w:r>
        <w:rPr>
          <w:bCs/>
          <w:szCs w:val="21"/>
        </w:rPr>
        <w:t>重要思想的科学论断武装自己的头脑，培养高尚的世界观、人生观、价值观。树立起正确的教育教学理念，工作中严格要求自己，</w:t>
      </w:r>
      <w:r>
        <w:rPr>
          <w:szCs w:val="21"/>
        </w:rPr>
        <w:t>成为一名</w:t>
      </w:r>
      <w:r w:rsidR="007B26F5">
        <w:rPr>
          <w:rFonts w:hint="eastAsia"/>
          <w:szCs w:val="21"/>
        </w:rPr>
        <w:t>优秀员工</w:t>
      </w:r>
      <w:r>
        <w:rPr>
          <w:szCs w:val="21"/>
        </w:rPr>
        <w:t>。</w:t>
      </w:r>
    </w:p>
    <w:p w14:paraId="22749B77" w14:textId="77777777" w:rsidR="00210FAC" w:rsidRDefault="00210FAC" w:rsidP="00210FAC">
      <w:pPr>
        <w:snapToGrid w:val="0"/>
        <w:spacing w:line="360" w:lineRule="auto"/>
        <w:ind w:firstLineChars="200" w:firstLine="422"/>
        <w:rPr>
          <w:b/>
          <w:szCs w:val="21"/>
        </w:rPr>
      </w:pPr>
      <w:r>
        <w:rPr>
          <w:b/>
          <w:szCs w:val="21"/>
        </w:rPr>
        <w:t>二、教学方面</w:t>
      </w:r>
    </w:p>
    <w:p w14:paraId="6E7CD65B" w14:textId="6CF4D335" w:rsidR="00210FAC" w:rsidRDefault="00210FAC" w:rsidP="00210FAC">
      <w:pPr>
        <w:snapToGrid w:val="0"/>
        <w:spacing w:line="360" w:lineRule="auto"/>
        <w:ind w:firstLineChars="200" w:firstLine="420"/>
        <w:rPr>
          <w:szCs w:val="21"/>
        </w:rPr>
      </w:pPr>
      <w:r>
        <w:rPr>
          <w:szCs w:val="21"/>
        </w:rPr>
        <w:t>我一直担任《高等数学》、《线性代数》、《概率论</w:t>
      </w:r>
      <w:r w:rsidR="007B26F5">
        <w:rPr>
          <w:rFonts w:hint="eastAsia"/>
          <w:szCs w:val="21"/>
        </w:rPr>
        <w:t>与数理统计</w:t>
      </w:r>
      <w:r>
        <w:rPr>
          <w:szCs w:val="21"/>
        </w:rPr>
        <w:t>》的教学，每年度</w:t>
      </w:r>
      <w:r>
        <w:rPr>
          <w:szCs w:val="21"/>
        </w:rPr>
        <w:t>6</w:t>
      </w:r>
      <w:r w:rsidR="007B26F5">
        <w:rPr>
          <w:szCs w:val="21"/>
        </w:rPr>
        <w:t>48</w:t>
      </w:r>
      <w:r>
        <w:rPr>
          <w:szCs w:val="21"/>
        </w:rPr>
        <w:t>学时以上。在教学工作中认真负责，教书育人，认真备课，爱护学生，发挥教师的主导作用学生的主体作用，更新教学内容，改进教学方法，根据数学的特点将有不同的要求。</w:t>
      </w:r>
    </w:p>
    <w:p w14:paraId="46384EC1" w14:textId="77777777" w:rsidR="00210FAC" w:rsidRDefault="00210FAC" w:rsidP="00210FAC">
      <w:pPr>
        <w:snapToGrid w:val="0"/>
        <w:spacing w:line="360" w:lineRule="auto"/>
        <w:ind w:firstLineChars="200" w:firstLine="420"/>
        <w:rPr>
          <w:szCs w:val="21"/>
        </w:rPr>
      </w:pPr>
      <w:r>
        <w:rPr>
          <w:szCs w:val="21"/>
        </w:rPr>
        <w:t>1</w:t>
      </w:r>
      <w:r>
        <w:rPr>
          <w:szCs w:val="21"/>
        </w:rPr>
        <w:t>、学生是在不同教育、社会和文化背景中成长起来的。运用学生如何学习和发展的知识来了解学生，尊重和承认每个学生的个性和价值，相信每一个学生都能过在教学上得到不同的发展，给所有学生提供公平和完整的学习数学的机会，充分发挥学生的主体地位，引导学生自己多尝试着去观察对比，实验操作，分析思考，亲身经历数学知识的形成过程，掌握数学知识的基本框架体系与发展变化规律。</w:t>
      </w:r>
    </w:p>
    <w:p w14:paraId="793218F4" w14:textId="77777777" w:rsidR="00210FAC" w:rsidRDefault="00210FAC" w:rsidP="00210FAC">
      <w:pPr>
        <w:snapToGrid w:val="0"/>
        <w:spacing w:line="360" w:lineRule="auto"/>
        <w:ind w:firstLineChars="200" w:firstLine="420"/>
        <w:rPr>
          <w:szCs w:val="21"/>
        </w:rPr>
      </w:pPr>
      <w:r>
        <w:rPr>
          <w:szCs w:val="21"/>
        </w:rPr>
        <w:t>2</w:t>
      </w:r>
      <w:r>
        <w:rPr>
          <w:szCs w:val="21"/>
        </w:rPr>
        <w:t>、广博的数学知识：积累数学知识找出与其他学科和现实世界中应用之间的重要联系。在数学概念，原理和技能等方面具有广博的知识，发展学生把数学应用作为自己了解周围世界的一种途径的能力，把数学重点放在让学生探索并发现各种结构及其相互之间的关系，培养论证的灵活性和解决问题的毅力，创造和使用数学模式将问题系统化，相互证明和交流结论等方面已发展学生的数学理解力。</w:t>
      </w:r>
    </w:p>
    <w:p w14:paraId="11F4367D" w14:textId="77777777" w:rsidR="00210FAC" w:rsidRDefault="00210FAC" w:rsidP="00210FAC">
      <w:pPr>
        <w:snapToGrid w:val="0"/>
        <w:spacing w:line="360" w:lineRule="auto"/>
        <w:ind w:firstLineChars="200" w:firstLine="420"/>
        <w:rPr>
          <w:szCs w:val="21"/>
        </w:rPr>
      </w:pPr>
      <w:r>
        <w:rPr>
          <w:szCs w:val="21"/>
        </w:rPr>
        <w:t>3</w:t>
      </w:r>
      <w:r>
        <w:rPr>
          <w:szCs w:val="21"/>
        </w:rPr>
        <w:t>、积累丰富的数学实践经验，在扎实的数学实践中勤于自我反思，不断积累教学经验、筛选数学策略、完善数学计划、规范数学评价。学生层次不同，教学内容各异，因此要注意教材的分析和数学内容的优化整合遵循学生认识规律，选用最恰当有效的教学方法，高质量完成教学任务，善于了解学情，勤于自我反思，对于教师来说反思是一个积极的思维活动过程，同时也是积极的行为改进过程，让教师自己承担起学习和能力提高的重任，在整个学习过程中教师具有学习的主动权和自主权，这又是一个不断的自我监督、自我调节、自我鼓励、自我强化的过程。我们带着教育数学中的实际问题去学习这就使得我们的学习更有针对性、实效性，使理论和实践紧密结合起来，通过反思自觉地探索教育教学过程，在学中教，在教中学，使我们的能力自我提高。</w:t>
      </w:r>
    </w:p>
    <w:p w14:paraId="60DB17F9" w14:textId="77777777" w:rsidR="00210FAC" w:rsidRDefault="00210FAC" w:rsidP="00210FAC">
      <w:pPr>
        <w:snapToGrid w:val="0"/>
        <w:spacing w:line="360" w:lineRule="auto"/>
        <w:ind w:firstLineChars="200" w:firstLine="420"/>
        <w:rPr>
          <w:szCs w:val="21"/>
        </w:rPr>
      </w:pPr>
      <w:r>
        <w:rPr>
          <w:szCs w:val="21"/>
        </w:rPr>
        <w:lastRenderedPageBreak/>
        <w:t>4</w:t>
      </w:r>
      <w:r>
        <w:rPr>
          <w:szCs w:val="21"/>
        </w:rPr>
        <w:t>、追求成熟的教学艺术。我们要创造艺术，用有效的方法来完成教学任务，面对教学挑战，教学艺术是教师个人综合素质的反映，它表明教师在关心学生，教学热情，内容把握，应用能力，丰富知识和创新时间等方面均已十分成熟。而课堂教学的观摩与比较是教学艺术追求的基础途径之一。有人说，医生的真功夫在病床上，教师的真功夫在课堂上，因此课堂时间出现了</w:t>
      </w:r>
      <w:r>
        <w:rPr>
          <w:szCs w:val="21"/>
        </w:rPr>
        <w:t>“</w:t>
      </w:r>
      <w:r>
        <w:rPr>
          <w:szCs w:val="21"/>
        </w:rPr>
        <w:t>临床</w:t>
      </w:r>
      <w:r>
        <w:rPr>
          <w:szCs w:val="21"/>
        </w:rPr>
        <w:t>”“</w:t>
      </w:r>
      <w:r>
        <w:rPr>
          <w:szCs w:val="21"/>
        </w:rPr>
        <w:t>诊断</w:t>
      </w:r>
      <w:r>
        <w:rPr>
          <w:szCs w:val="21"/>
        </w:rPr>
        <w:t>”“</w:t>
      </w:r>
      <w:r>
        <w:rPr>
          <w:szCs w:val="21"/>
        </w:rPr>
        <w:t>处方</w:t>
      </w:r>
      <w:r>
        <w:rPr>
          <w:szCs w:val="21"/>
        </w:rPr>
        <w:t>”</w:t>
      </w:r>
      <w:r>
        <w:rPr>
          <w:szCs w:val="21"/>
        </w:rPr>
        <w:t>等借来的名词。也有人说不进课堂呼吸不到新鲜空气，离开课堂的教学研究常会</w:t>
      </w:r>
      <w:r>
        <w:rPr>
          <w:szCs w:val="21"/>
        </w:rPr>
        <w:t>“</w:t>
      </w:r>
      <w:r>
        <w:rPr>
          <w:szCs w:val="21"/>
        </w:rPr>
        <w:t>高原缺氧</w:t>
      </w:r>
      <w:r>
        <w:rPr>
          <w:szCs w:val="21"/>
        </w:rPr>
        <w:t>”</w:t>
      </w:r>
      <w:r>
        <w:rPr>
          <w:szCs w:val="21"/>
        </w:rPr>
        <w:t>，因此，教学观摩成了改进教学的重要手段，观摩渗透理念，但观摩需要比较，有比较才有鉴别。</w:t>
      </w:r>
    </w:p>
    <w:p w14:paraId="50339EFF" w14:textId="77777777" w:rsidR="00210FAC" w:rsidRDefault="00210FAC" w:rsidP="00210FAC">
      <w:pPr>
        <w:snapToGrid w:val="0"/>
        <w:spacing w:line="360" w:lineRule="auto"/>
        <w:ind w:firstLineChars="200" w:firstLine="420"/>
        <w:rPr>
          <w:szCs w:val="21"/>
        </w:rPr>
      </w:pPr>
      <w:r>
        <w:rPr>
          <w:szCs w:val="21"/>
        </w:rPr>
        <w:t>5</w:t>
      </w:r>
      <w:r>
        <w:rPr>
          <w:szCs w:val="21"/>
        </w:rPr>
        <w:t>、创造良好的学习环境。给学生一定的自主性，创造一种让学生在学习上积极向上、敢于冒险、解决问题时能享受到乐趣和成功的班机气氛，善于表扬，激励学生发展自信拓展多样化的评价目标和方法。把过程纳入评价视野，评价要关注学生学习结果，经常为学生提供对所学知识进行反省的机会。</w:t>
      </w:r>
    </w:p>
    <w:p w14:paraId="676779EC" w14:textId="77777777" w:rsidR="00210FAC" w:rsidRDefault="00210FAC" w:rsidP="00210FAC">
      <w:pPr>
        <w:snapToGrid w:val="0"/>
        <w:spacing w:line="360" w:lineRule="auto"/>
        <w:ind w:firstLineChars="200" w:firstLine="420"/>
        <w:rPr>
          <w:szCs w:val="21"/>
        </w:rPr>
      </w:pPr>
      <w:r>
        <w:rPr>
          <w:szCs w:val="21"/>
        </w:rPr>
        <w:t>6</w:t>
      </w:r>
      <w:r>
        <w:rPr>
          <w:szCs w:val="21"/>
        </w:rPr>
        <w:t>、课程资源的开发和现代化技术的应用。通过认真选择和技术教学材料，充分开发相关的人力、物力、自然等资源。使用先进技术等途径。有利提高和拓展学生的教学理解力和教学应用能力，利用先进技术不断改进教学手段和方法，提高教书效果。</w:t>
      </w:r>
    </w:p>
    <w:p w14:paraId="07BD320C" w14:textId="77777777" w:rsidR="00210FAC" w:rsidRDefault="00210FAC" w:rsidP="00210FAC">
      <w:pPr>
        <w:snapToGrid w:val="0"/>
        <w:spacing w:line="360" w:lineRule="auto"/>
        <w:ind w:firstLineChars="200" w:firstLine="422"/>
        <w:rPr>
          <w:b/>
          <w:szCs w:val="21"/>
        </w:rPr>
      </w:pPr>
      <w:r>
        <w:rPr>
          <w:b/>
          <w:szCs w:val="21"/>
        </w:rPr>
        <w:t>三、谦虚地合作态度</w:t>
      </w:r>
    </w:p>
    <w:p w14:paraId="0035ABA3" w14:textId="77777777" w:rsidR="00210FAC" w:rsidRDefault="00210FAC" w:rsidP="00210FAC">
      <w:pPr>
        <w:snapToGrid w:val="0"/>
        <w:spacing w:line="360" w:lineRule="auto"/>
        <w:ind w:firstLineChars="200" w:firstLine="420"/>
        <w:rPr>
          <w:szCs w:val="21"/>
        </w:rPr>
      </w:pPr>
      <w:r>
        <w:rPr>
          <w:szCs w:val="21"/>
        </w:rPr>
        <w:t>俗话说：</w:t>
      </w:r>
      <w:r>
        <w:rPr>
          <w:szCs w:val="21"/>
        </w:rPr>
        <w:t>“</w:t>
      </w:r>
      <w:r>
        <w:rPr>
          <w:szCs w:val="21"/>
        </w:rPr>
        <w:t>三人行必有我师</w:t>
      </w:r>
      <w:r>
        <w:rPr>
          <w:szCs w:val="21"/>
        </w:rPr>
        <w:t>”</w:t>
      </w:r>
      <w:r>
        <w:rPr>
          <w:szCs w:val="21"/>
        </w:rPr>
        <w:t>所以要求我们以谦虚的态度积极与其他同事合作、相互尊敬、相互学习、团结互助。</w:t>
      </w:r>
    </w:p>
    <w:p w14:paraId="26064550" w14:textId="77777777" w:rsidR="00210FAC" w:rsidRDefault="00210FAC" w:rsidP="00210FAC">
      <w:pPr>
        <w:snapToGrid w:val="0"/>
        <w:spacing w:line="360" w:lineRule="auto"/>
        <w:ind w:firstLineChars="200" w:firstLine="420"/>
        <w:rPr>
          <w:rFonts w:hint="eastAsia"/>
          <w:szCs w:val="21"/>
        </w:rPr>
      </w:pPr>
      <w:r>
        <w:rPr>
          <w:szCs w:val="21"/>
        </w:rPr>
        <w:t>1</w:t>
      </w:r>
      <w:r>
        <w:rPr>
          <w:szCs w:val="21"/>
        </w:rPr>
        <w:t>、善于与同事交流，</w:t>
      </w:r>
      <w:r>
        <w:rPr>
          <w:bCs/>
          <w:szCs w:val="21"/>
        </w:rPr>
        <w:t>坚持听其他教师讲课，</w:t>
      </w:r>
      <w:r>
        <w:rPr>
          <w:szCs w:val="21"/>
        </w:rPr>
        <w:t>学习借鉴他人经验，不断学习新知识，加深对数学的理解，并把成果应用到数学设计和数学</w:t>
      </w:r>
      <w:r>
        <w:rPr>
          <w:rFonts w:hint="eastAsia"/>
          <w:szCs w:val="21"/>
        </w:rPr>
        <w:t>实践</w:t>
      </w:r>
      <w:r>
        <w:rPr>
          <w:szCs w:val="21"/>
        </w:rPr>
        <w:t>，不断吸收筛选符合学生需要的观念方法</w:t>
      </w:r>
      <w:r>
        <w:rPr>
          <w:rFonts w:hint="eastAsia"/>
          <w:szCs w:val="21"/>
        </w:rPr>
        <w:t>。</w:t>
      </w:r>
    </w:p>
    <w:p w14:paraId="599DD146" w14:textId="77777777" w:rsidR="00210FAC" w:rsidRDefault="00210FAC" w:rsidP="00210FAC">
      <w:pPr>
        <w:snapToGrid w:val="0"/>
        <w:spacing w:line="360" w:lineRule="auto"/>
        <w:ind w:firstLineChars="200" w:firstLine="420"/>
        <w:rPr>
          <w:szCs w:val="21"/>
        </w:rPr>
      </w:pPr>
      <w:r>
        <w:rPr>
          <w:szCs w:val="21"/>
        </w:rPr>
        <w:t>2</w:t>
      </w:r>
      <w:r>
        <w:rPr>
          <w:szCs w:val="21"/>
        </w:rPr>
        <w:t>、与同事共同研究教材教法和学情，合作设计教学程序，</w:t>
      </w:r>
      <w:proofErr w:type="gramStart"/>
      <w:r>
        <w:rPr>
          <w:szCs w:val="21"/>
        </w:rPr>
        <w:t>不</w:t>
      </w:r>
      <w:proofErr w:type="gramEnd"/>
      <w:r>
        <w:rPr>
          <w:szCs w:val="21"/>
        </w:rPr>
        <w:t>同年级，不同学科的教师要相互配合，齐心协力培养学生，不仅要教好自己的学科，还要主动关心和积极配合其他教师的教学，使各学科，各年级有机融合，相互促进。</w:t>
      </w:r>
    </w:p>
    <w:p w14:paraId="16725009" w14:textId="77777777" w:rsidR="00210FAC" w:rsidRDefault="00210FAC" w:rsidP="00210FAC">
      <w:pPr>
        <w:snapToGrid w:val="0"/>
        <w:spacing w:line="360" w:lineRule="auto"/>
        <w:ind w:firstLineChars="200" w:firstLine="420"/>
        <w:rPr>
          <w:szCs w:val="21"/>
        </w:rPr>
      </w:pPr>
      <w:r>
        <w:rPr>
          <w:szCs w:val="21"/>
        </w:rPr>
        <w:t>3</w:t>
      </w:r>
      <w:r>
        <w:rPr>
          <w:szCs w:val="21"/>
        </w:rPr>
        <w:t>、且有为教育事业献身的精神和对学校高度负责的态度，确保课程质量和教学价值。</w:t>
      </w:r>
    </w:p>
    <w:p w14:paraId="3A75286F" w14:textId="77777777" w:rsidR="00210FAC" w:rsidRDefault="00210FAC" w:rsidP="00210FAC">
      <w:pPr>
        <w:snapToGrid w:val="0"/>
        <w:spacing w:line="360" w:lineRule="auto"/>
        <w:ind w:firstLineChars="200" w:firstLine="422"/>
        <w:rPr>
          <w:b/>
          <w:szCs w:val="21"/>
        </w:rPr>
      </w:pPr>
      <w:r>
        <w:rPr>
          <w:b/>
          <w:szCs w:val="21"/>
        </w:rPr>
        <w:t>四、执著的科研精神</w:t>
      </w:r>
    </w:p>
    <w:p w14:paraId="3B9D08E2" w14:textId="77777777" w:rsidR="00210FAC" w:rsidRDefault="00210FAC" w:rsidP="00210FAC">
      <w:pPr>
        <w:snapToGrid w:val="0"/>
        <w:spacing w:line="360" w:lineRule="auto"/>
        <w:ind w:firstLineChars="200" w:firstLine="420"/>
        <w:rPr>
          <w:szCs w:val="21"/>
        </w:rPr>
      </w:pPr>
      <w:r>
        <w:rPr>
          <w:szCs w:val="21"/>
        </w:rPr>
        <w:t>教师是学生学习的促进者，也应该是教育教学的研究者，老师处于教学第一线，直接面对问题更有利于开展教育科研，为了自身的发展和教学的发展，我于</w:t>
      </w:r>
    </w:p>
    <w:p w14:paraId="7D77DA13" w14:textId="1E091A93" w:rsidR="00210FAC" w:rsidRDefault="00210FAC" w:rsidP="00210FAC">
      <w:pPr>
        <w:snapToGrid w:val="0"/>
        <w:spacing w:line="360" w:lineRule="auto"/>
        <w:ind w:firstLineChars="200" w:firstLine="420"/>
        <w:rPr>
          <w:szCs w:val="21"/>
        </w:rPr>
      </w:pPr>
      <w:r>
        <w:rPr>
          <w:szCs w:val="21"/>
        </w:rPr>
        <w:t>20</w:t>
      </w:r>
      <w:r>
        <w:rPr>
          <w:rFonts w:hint="eastAsia"/>
          <w:szCs w:val="21"/>
        </w:rPr>
        <w:t>1</w:t>
      </w:r>
      <w:r w:rsidR="00E50C4A">
        <w:rPr>
          <w:szCs w:val="21"/>
        </w:rPr>
        <w:t>4</w:t>
      </w:r>
      <w:r>
        <w:rPr>
          <w:szCs w:val="21"/>
        </w:rPr>
        <w:t>年</w:t>
      </w:r>
      <w:r w:rsidR="00857949">
        <w:rPr>
          <w:rFonts w:hint="eastAsia"/>
          <w:szCs w:val="21"/>
        </w:rPr>
        <w:t>1</w:t>
      </w:r>
      <w:r w:rsidR="00857949">
        <w:rPr>
          <w:szCs w:val="21"/>
        </w:rPr>
        <w:t>2</w:t>
      </w:r>
      <w:r w:rsidR="00857949">
        <w:rPr>
          <w:rFonts w:hint="eastAsia"/>
          <w:szCs w:val="21"/>
        </w:rPr>
        <w:t>月</w:t>
      </w:r>
      <w:r>
        <w:rPr>
          <w:szCs w:val="21"/>
        </w:rPr>
        <w:t>，</w:t>
      </w:r>
      <w:r>
        <w:rPr>
          <w:rFonts w:hint="eastAsia"/>
          <w:szCs w:val="21"/>
        </w:rPr>
        <w:t>在</w:t>
      </w:r>
      <w:r w:rsidR="00857949">
        <w:rPr>
          <w:rFonts w:ascii="宋体" w:hAnsi="宋体" w:hint="eastAsia"/>
          <w:color w:val="000000"/>
          <w:szCs w:val="21"/>
        </w:rPr>
        <w:t>《课程教育研究》发表</w:t>
      </w:r>
      <w:r>
        <w:rPr>
          <w:rFonts w:ascii="宋体" w:hAnsi="宋体" w:hint="eastAsia"/>
          <w:color w:val="000000"/>
          <w:szCs w:val="21"/>
        </w:rPr>
        <w:t>《</w:t>
      </w:r>
      <w:r w:rsidR="00857949">
        <w:rPr>
          <w:rFonts w:ascii="宋体" w:hAnsi="宋体" w:hint="eastAsia"/>
          <w:color w:val="000000"/>
          <w:szCs w:val="21"/>
        </w:rPr>
        <w:t>向量组线性相关性与矩阵的联系</w:t>
      </w:r>
      <w:r>
        <w:rPr>
          <w:rFonts w:ascii="宋体" w:hAnsi="宋体" w:hint="eastAsia"/>
          <w:color w:val="000000"/>
          <w:szCs w:val="21"/>
        </w:rPr>
        <w:t>》</w:t>
      </w:r>
      <w:r w:rsidR="00857949">
        <w:rPr>
          <w:rFonts w:hint="eastAsia"/>
          <w:szCs w:val="21"/>
        </w:rPr>
        <w:t>论文一篇</w:t>
      </w:r>
      <w:r>
        <w:rPr>
          <w:szCs w:val="21"/>
        </w:rPr>
        <w:t>；</w:t>
      </w:r>
    </w:p>
    <w:p w14:paraId="79F60901" w14:textId="61FE93A3" w:rsidR="00210FAC" w:rsidRDefault="00210FAC" w:rsidP="00210FAC">
      <w:pPr>
        <w:snapToGrid w:val="0"/>
        <w:spacing w:line="360" w:lineRule="auto"/>
        <w:ind w:firstLineChars="200" w:firstLine="420"/>
        <w:rPr>
          <w:szCs w:val="21"/>
        </w:rPr>
      </w:pPr>
      <w:r>
        <w:rPr>
          <w:szCs w:val="21"/>
        </w:rPr>
        <w:t>20</w:t>
      </w:r>
      <w:r>
        <w:rPr>
          <w:rFonts w:hint="eastAsia"/>
          <w:szCs w:val="21"/>
        </w:rPr>
        <w:t>1</w:t>
      </w:r>
      <w:r w:rsidR="00857949">
        <w:rPr>
          <w:szCs w:val="21"/>
        </w:rPr>
        <w:t>5</w:t>
      </w:r>
      <w:r>
        <w:rPr>
          <w:szCs w:val="21"/>
        </w:rPr>
        <w:t>年</w:t>
      </w:r>
      <w:r w:rsidR="00857949">
        <w:rPr>
          <w:szCs w:val="21"/>
        </w:rPr>
        <w:t>12</w:t>
      </w:r>
      <w:r>
        <w:rPr>
          <w:szCs w:val="21"/>
        </w:rPr>
        <w:t>月，</w:t>
      </w:r>
      <w:r>
        <w:rPr>
          <w:rFonts w:hint="eastAsia"/>
          <w:szCs w:val="21"/>
        </w:rPr>
        <w:t>在</w:t>
      </w:r>
      <w:r w:rsidR="00857949">
        <w:rPr>
          <w:rFonts w:ascii="宋体" w:hAnsi="宋体" w:hint="eastAsia"/>
          <w:color w:val="000000"/>
          <w:szCs w:val="21"/>
        </w:rPr>
        <w:t>《教育》发表</w:t>
      </w:r>
      <w:r>
        <w:rPr>
          <w:rFonts w:ascii="宋体" w:hAnsi="宋体" w:hint="eastAsia"/>
          <w:color w:val="000000"/>
          <w:szCs w:val="21"/>
        </w:rPr>
        <w:t>《</w:t>
      </w:r>
      <w:r w:rsidR="00857949">
        <w:rPr>
          <w:rFonts w:ascii="宋体" w:hAnsi="宋体" w:hint="eastAsia"/>
          <w:color w:val="000000"/>
          <w:szCs w:val="21"/>
        </w:rPr>
        <w:t>矩阵的初步研究</w:t>
      </w:r>
      <w:r>
        <w:rPr>
          <w:rFonts w:ascii="宋体" w:hAnsi="宋体" w:hint="eastAsia"/>
          <w:color w:val="000000"/>
          <w:szCs w:val="21"/>
        </w:rPr>
        <w:t>》</w:t>
      </w:r>
      <w:r w:rsidR="00857949">
        <w:rPr>
          <w:rFonts w:hint="eastAsia"/>
          <w:szCs w:val="21"/>
        </w:rPr>
        <w:t>论文一篇</w:t>
      </w:r>
      <w:r>
        <w:rPr>
          <w:szCs w:val="21"/>
        </w:rPr>
        <w:t>；</w:t>
      </w:r>
    </w:p>
    <w:p w14:paraId="6EC4602D" w14:textId="0B940331" w:rsidR="00210FAC" w:rsidRDefault="00210FAC" w:rsidP="00210FAC">
      <w:pPr>
        <w:snapToGrid w:val="0"/>
        <w:spacing w:line="360" w:lineRule="auto"/>
        <w:ind w:firstLineChars="200" w:firstLine="420"/>
        <w:rPr>
          <w:szCs w:val="21"/>
        </w:rPr>
      </w:pPr>
      <w:r>
        <w:rPr>
          <w:szCs w:val="21"/>
        </w:rPr>
        <w:t>20</w:t>
      </w:r>
      <w:r>
        <w:rPr>
          <w:rFonts w:hint="eastAsia"/>
          <w:szCs w:val="21"/>
        </w:rPr>
        <w:t>1</w:t>
      </w:r>
      <w:r w:rsidR="00857949">
        <w:rPr>
          <w:szCs w:val="21"/>
        </w:rPr>
        <w:t>6</w:t>
      </w:r>
      <w:r>
        <w:rPr>
          <w:szCs w:val="21"/>
        </w:rPr>
        <w:t>年</w:t>
      </w:r>
      <w:r>
        <w:rPr>
          <w:rFonts w:hint="eastAsia"/>
          <w:szCs w:val="21"/>
        </w:rPr>
        <w:t>1</w:t>
      </w:r>
      <w:r>
        <w:rPr>
          <w:szCs w:val="21"/>
        </w:rPr>
        <w:t>月，</w:t>
      </w:r>
      <w:r>
        <w:rPr>
          <w:rFonts w:hint="eastAsia"/>
          <w:szCs w:val="21"/>
        </w:rPr>
        <w:t>在《</w:t>
      </w:r>
      <w:r w:rsidR="00857949">
        <w:rPr>
          <w:rFonts w:ascii="宋体" w:hAnsi="宋体" w:hint="eastAsia"/>
          <w:szCs w:val="21"/>
        </w:rPr>
        <w:t>智富时代</w:t>
      </w:r>
      <w:r>
        <w:rPr>
          <w:rFonts w:hint="eastAsia"/>
          <w:szCs w:val="21"/>
        </w:rPr>
        <w:t>》发表《</w:t>
      </w:r>
      <w:r w:rsidR="00857949">
        <w:rPr>
          <w:rFonts w:ascii="宋体" w:hAnsi="宋体" w:hint="eastAsia"/>
          <w:szCs w:val="21"/>
        </w:rPr>
        <w:t>大数定律及其在生活中的应用</w:t>
      </w:r>
      <w:r>
        <w:rPr>
          <w:rFonts w:hint="eastAsia"/>
          <w:szCs w:val="21"/>
        </w:rPr>
        <w:t>》</w:t>
      </w:r>
      <w:r>
        <w:rPr>
          <w:szCs w:val="21"/>
        </w:rPr>
        <w:t>论文</w:t>
      </w:r>
      <w:r>
        <w:rPr>
          <w:rFonts w:hint="eastAsia"/>
          <w:szCs w:val="21"/>
        </w:rPr>
        <w:t>一</w:t>
      </w:r>
      <w:r>
        <w:rPr>
          <w:szCs w:val="21"/>
        </w:rPr>
        <w:t>篇</w:t>
      </w:r>
      <w:r>
        <w:rPr>
          <w:rFonts w:hint="eastAsia"/>
          <w:szCs w:val="21"/>
        </w:rPr>
        <w:t>；</w:t>
      </w:r>
    </w:p>
    <w:p w14:paraId="484B3190" w14:textId="6C93ACF6" w:rsidR="00242C00" w:rsidRDefault="00242C00" w:rsidP="00210FAC">
      <w:pPr>
        <w:snapToGrid w:val="0"/>
        <w:spacing w:line="360" w:lineRule="auto"/>
        <w:ind w:firstLineChars="200" w:firstLine="420"/>
        <w:rPr>
          <w:rFonts w:hint="eastAsia"/>
          <w:szCs w:val="21"/>
        </w:rPr>
      </w:pPr>
      <w:r w:rsidRPr="00CA3D37">
        <w:rPr>
          <w:rFonts w:hint="eastAsia"/>
        </w:rPr>
        <w:t>201</w:t>
      </w:r>
      <w:r>
        <w:rPr>
          <w:rFonts w:hint="eastAsia"/>
        </w:rPr>
        <w:t>8</w:t>
      </w:r>
      <w:r w:rsidRPr="00CA3D37">
        <w:rPr>
          <w:rFonts w:hint="eastAsia"/>
        </w:rPr>
        <w:t>年</w:t>
      </w:r>
      <w:r>
        <w:rPr>
          <w:rFonts w:hint="eastAsia"/>
        </w:rPr>
        <w:t>8</w:t>
      </w:r>
      <w:r w:rsidRPr="00CA3D37">
        <w:rPr>
          <w:rFonts w:hint="eastAsia"/>
        </w:rPr>
        <w:t>月</w:t>
      </w:r>
      <w:r>
        <w:rPr>
          <w:rFonts w:hint="eastAsia"/>
        </w:rPr>
        <w:t>，出版教材</w:t>
      </w:r>
      <w:r w:rsidRPr="00CA3D37">
        <w:rPr>
          <w:rFonts w:hint="eastAsia"/>
        </w:rPr>
        <w:t>《</w:t>
      </w:r>
      <w:r>
        <w:rPr>
          <w:rFonts w:hint="eastAsia"/>
        </w:rPr>
        <w:t>高等数学</w:t>
      </w:r>
      <w:r w:rsidRPr="00CA3D37">
        <w:rPr>
          <w:rFonts w:hint="eastAsia"/>
        </w:rPr>
        <w:t>》</w:t>
      </w:r>
      <w:r>
        <w:rPr>
          <w:rFonts w:hint="eastAsia"/>
        </w:rPr>
        <w:t>工科</w:t>
      </w:r>
      <w:r>
        <w:t>类</w:t>
      </w:r>
      <w:r>
        <w:rPr>
          <w:rFonts w:hint="eastAsia"/>
        </w:rPr>
        <w:t>一部；</w:t>
      </w:r>
    </w:p>
    <w:p w14:paraId="0111023D" w14:textId="15AB5DFB" w:rsidR="00FE569D" w:rsidRPr="00FE569D" w:rsidRDefault="00FE569D" w:rsidP="00FE569D">
      <w:pPr>
        <w:snapToGrid w:val="0"/>
        <w:spacing w:line="360" w:lineRule="auto"/>
        <w:ind w:firstLineChars="200" w:firstLine="420"/>
        <w:rPr>
          <w:rFonts w:hint="eastAsia"/>
          <w:szCs w:val="21"/>
        </w:rPr>
      </w:pPr>
      <w:r>
        <w:rPr>
          <w:szCs w:val="21"/>
        </w:rPr>
        <w:t>20</w:t>
      </w:r>
      <w:r>
        <w:rPr>
          <w:rFonts w:hint="eastAsia"/>
          <w:szCs w:val="21"/>
        </w:rPr>
        <w:t>1</w:t>
      </w:r>
      <w:r>
        <w:rPr>
          <w:szCs w:val="21"/>
        </w:rPr>
        <w:t>8</w:t>
      </w:r>
      <w:r>
        <w:rPr>
          <w:szCs w:val="21"/>
        </w:rPr>
        <w:t>年</w:t>
      </w:r>
      <w:r>
        <w:rPr>
          <w:szCs w:val="21"/>
        </w:rPr>
        <w:t>9</w:t>
      </w:r>
      <w:r>
        <w:rPr>
          <w:szCs w:val="21"/>
        </w:rPr>
        <w:t>月，</w:t>
      </w:r>
      <w:r>
        <w:rPr>
          <w:rFonts w:hint="eastAsia"/>
          <w:szCs w:val="21"/>
        </w:rPr>
        <w:t>在《</w:t>
      </w:r>
      <w:r>
        <w:rPr>
          <w:rFonts w:ascii="宋体" w:hAnsi="宋体" w:hint="eastAsia"/>
          <w:szCs w:val="21"/>
        </w:rPr>
        <w:t>福建茶叶</w:t>
      </w:r>
      <w:r>
        <w:rPr>
          <w:rFonts w:hint="eastAsia"/>
          <w:szCs w:val="21"/>
        </w:rPr>
        <w:t>》发表《</w:t>
      </w:r>
      <w:r>
        <w:rPr>
          <w:rFonts w:ascii="宋体" w:hAnsi="宋体" w:cs="宋体" w:hint="eastAsia"/>
          <w:kern w:val="0"/>
          <w:szCs w:val="21"/>
        </w:rPr>
        <w:t>模糊数学在茶叶评审中的应用</w:t>
      </w:r>
      <w:r>
        <w:rPr>
          <w:rFonts w:hint="eastAsia"/>
          <w:szCs w:val="21"/>
        </w:rPr>
        <w:t>》</w:t>
      </w:r>
      <w:r>
        <w:rPr>
          <w:rFonts w:hint="eastAsia"/>
          <w:szCs w:val="21"/>
        </w:rPr>
        <w:t>和《</w:t>
      </w:r>
      <w:r>
        <w:rPr>
          <w:rFonts w:ascii="宋体" w:hAnsi="宋体" w:cs="宋体" w:hint="eastAsia"/>
          <w:kern w:val="0"/>
          <w:szCs w:val="21"/>
        </w:rPr>
        <w:t>模糊数学理论在茶叶安全风险评价中的应用</w:t>
      </w:r>
      <w:r>
        <w:rPr>
          <w:rFonts w:hint="eastAsia"/>
          <w:szCs w:val="21"/>
        </w:rPr>
        <w:t>》</w:t>
      </w:r>
      <w:r>
        <w:rPr>
          <w:szCs w:val="21"/>
        </w:rPr>
        <w:t>论文</w:t>
      </w:r>
      <w:r>
        <w:rPr>
          <w:rFonts w:hint="eastAsia"/>
          <w:szCs w:val="21"/>
        </w:rPr>
        <w:t>两</w:t>
      </w:r>
      <w:r>
        <w:rPr>
          <w:szCs w:val="21"/>
        </w:rPr>
        <w:t>篇</w:t>
      </w:r>
      <w:r>
        <w:rPr>
          <w:rFonts w:hint="eastAsia"/>
          <w:szCs w:val="21"/>
        </w:rPr>
        <w:t>；</w:t>
      </w:r>
    </w:p>
    <w:p w14:paraId="7EAA7F14" w14:textId="1FD0C8AE" w:rsidR="00210FAC" w:rsidRDefault="00210FAC" w:rsidP="00210FAC">
      <w:pPr>
        <w:snapToGrid w:val="0"/>
        <w:spacing w:line="360" w:lineRule="auto"/>
        <w:ind w:firstLineChars="200" w:firstLine="420"/>
        <w:rPr>
          <w:rFonts w:ascii="宋体" w:hAnsi="宋体" w:hint="eastAsia"/>
          <w:szCs w:val="21"/>
        </w:rPr>
      </w:pPr>
      <w:r>
        <w:rPr>
          <w:szCs w:val="21"/>
        </w:rPr>
        <w:t>20</w:t>
      </w:r>
      <w:r>
        <w:rPr>
          <w:rFonts w:hint="eastAsia"/>
          <w:szCs w:val="21"/>
        </w:rPr>
        <w:t>1</w:t>
      </w:r>
      <w:r>
        <w:rPr>
          <w:szCs w:val="21"/>
        </w:rPr>
        <w:t>9</w:t>
      </w:r>
      <w:r>
        <w:rPr>
          <w:szCs w:val="21"/>
        </w:rPr>
        <w:t>年</w:t>
      </w:r>
      <w:r w:rsidR="00FE569D">
        <w:rPr>
          <w:szCs w:val="21"/>
        </w:rPr>
        <w:t>6</w:t>
      </w:r>
      <w:r>
        <w:rPr>
          <w:szCs w:val="21"/>
        </w:rPr>
        <w:t>月，</w:t>
      </w:r>
      <w:r>
        <w:rPr>
          <w:rFonts w:hint="eastAsia"/>
          <w:szCs w:val="21"/>
        </w:rPr>
        <w:t>参与完成</w:t>
      </w:r>
      <w:r w:rsidR="00FE569D">
        <w:rPr>
          <w:rFonts w:ascii="宋体" w:hAnsi="宋体" w:hint="eastAsia"/>
          <w:szCs w:val="21"/>
        </w:rPr>
        <w:t>河北省人力资源和社会保障厅</w:t>
      </w:r>
      <w:r>
        <w:rPr>
          <w:rFonts w:ascii="宋体" w:hAnsi="宋体" w:hint="eastAsia"/>
          <w:szCs w:val="21"/>
        </w:rPr>
        <w:t>主办的</w:t>
      </w:r>
      <w:r w:rsidR="00FE569D" w:rsidRPr="00162DB8">
        <w:rPr>
          <w:rFonts w:ascii="宋体" w:hAnsi="宋体" w:hint="eastAsia"/>
          <w:szCs w:val="21"/>
        </w:rPr>
        <w:t>《</w:t>
      </w:r>
      <w:r w:rsidR="00FE569D">
        <w:rPr>
          <w:rFonts w:ascii="宋体" w:hAnsi="宋体" w:hint="eastAsia"/>
          <w:szCs w:val="21"/>
        </w:rPr>
        <w:t>关于职业院校技能人才</w:t>
      </w:r>
      <w:r w:rsidR="00FE569D">
        <w:rPr>
          <w:rFonts w:ascii="宋体" w:hAnsi="宋体" w:hint="eastAsia"/>
          <w:szCs w:val="21"/>
        </w:rPr>
        <w:lastRenderedPageBreak/>
        <w:t>推行“1X”证书制度的实施方案研究》</w:t>
      </w:r>
      <w:r>
        <w:rPr>
          <w:rFonts w:ascii="宋体" w:hAnsi="宋体" w:hint="eastAsia"/>
          <w:szCs w:val="21"/>
        </w:rPr>
        <w:t>课题一项；</w:t>
      </w:r>
    </w:p>
    <w:p w14:paraId="6DDA0F49" w14:textId="7D6CEF86" w:rsidR="00210FAC" w:rsidRDefault="00210FAC" w:rsidP="00210FAC">
      <w:pPr>
        <w:snapToGrid w:val="0"/>
        <w:spacing w:line="360" w:lineRule="auto"/>
        <w:ind w:firstLineChars="200" w:firstLine="420"/>
        <w:rPr>
          <w:rFonts w:ascii="宋体" w:hAnsi="宋体"/>
          <w:szCs w:val="21"/>
        </w:rPr>
      </w:pPr>
      <w:r>
        <w:rPr>
          <w:szCs w:val="21"/>
        </w:rPr>
        <w:t>20</w:t>
      </w:r>
      <w:r>
        <w:rPr>
          <w:rFonts w:hint="eastAsia"/>
          <w:szCs w:val="21"/>
        </w:rPr>
        <w:t>1</w:t>
      </w:r>
      <w:r>
        <w:rPr>
          <w:szCs w:val="21"/>
        </w:rPr>
        <w:t>9</w:t>
      </w:r>
      <w:r>
        <w:rPr>
          <w:szCs w:val="21"/>
        </w:rPr>
        <w:t>年</w:t>
      </w:r>
      <w:r w:rsidR="00FE569D">
        <w:rPr>
          <w:szCs w:val="21"/>
        </w:rPr>
        <w:t>5</w:t>
      </w:r>
      <w:r>
        <w:rPr>
          <w:szCs w:val="21"/>
        </w:rPr>
        <w:t>月，</w:t>
      </w:r>
      <w:r w:rsidR="00FE569D">
        <w:rPr>
          <w:rFonts w:hint="eastAsia"/>
          <w:szCs w:val="21"/>
        </w:rPr>
        <w:t>在《舰船科学技术》发表</w:t>
      </w:r>
      <w:r>
        <w:rPr>
          <w:rFonts w:ascii="宋体" w:hAnsi="宋体" w:hint="eastAsia"/>
          <w:szCs w:val="21"/>
        </w:rPr>
        <w:t>《</w:t>
      </w:r>
      <w:r w:rsidR="00FE569D">
        <w:rPr>
          <w:rFonts w:ascii="宋体" w:hAnsi="宋体" w:hint="eastAsia"/>
          <w:szCs w:val="21"/>
        </w:rPr>
        <w:t>船舶横向运动短期姿态预报数学建模可行性研究</w:t>
      </w:r>
      <w:r>
        <w:rPr>
          <w:rFonts w:ascii="宋体" w:hAnsi="宋体" w:hint="eastAsia"/>
          <w:szCs w:val="21"/>
        </w:rPr>
        <w:t>》</w:t>
      </w:r>
      <w:r w:rsidR="00FE569D">
        <w:rPr>
          <w:rFonts w:ascii="宋体" w:hAnsi="宋体" w:hint="eastAsia"/>
          <w:szCs w:val="21"/>
        </w:rPr>
        <w:t>论文一篇</w:t>
      </w:r>
      <w:r>
        <w:rPr>
          <w:rFonts w:ascii="宋体" w:hAnsi="宋体" w:hint="eastAsia"/>
          <w:szCs w:val="21"/>
        </w:rPr>
        <w:t>；</w:t>
      </w:r>
    </w:p>
    <w:p w14:paraId="572DE901" w14:textId="5DD505CA" w:rsidR="00FE569D" w:rsidRDefault="00FE569D" w:rsidP="00210FAC">
      <w:pPr>
        <w:snapToGrid w:val="0"/>
        <w:spacing w:line="360" w:lineRule="auto"/>
        <w:ind w:firstLineChars="200" w:firstLine="420"/>
        <w:rPr>
          <w:rFonts w:ascii="宋体" w:hAnsi="宋体" w:hint="eastAsia"/>
          <w:szCs w:val="21"/>
        </w:rPr>
      </w:pPr>
      <w:r>
        <w:rPr>
          <w:szCs w:val="21"/>
        </w:rPr>
        <w:t>20</w:t>
      </w:r>
      <w:r>
        <w:rPr>
          <w:rFonts w:hint="eastAsia"/>
          <w:szCs w:val="21"/>
        </w:rPr>
        <w:t>1</w:t>
      </w:r>
      <w:r>
        <w:rPr>
          <w:szCs w:val="21"/>
        </w:rPr>
        <w:t>9</w:t>
      </w:r>
      <w:r>
        <w:rPr>
          <w:szCs w:val="21"/>
        </w:rPr>
        <w:t>年</w:t>
      </w:r>
      <w:r>
        <w:rPr>
          <w:szCs w:val="21"/>
        </w:rPr>
        <w:t>7</w:t>
      </w:r>
      <w:r>
        <w:rPr>
          <w:szCs w:val="21"/>
        </w:rPr>
        <w:t>月，</w:t>
      </w:r>
      <w:r>
        <w:rPr>
          <w:rFonts w:hint="eastAsia"/>
          <w:szCs w:val="21"/>
        </w:rPr>
        <w:t>在《舰船科学技术》发表</w:t>
      </w:r>
      <w:r>
        <w:rPr>
          <w:rFonts w:ascii="宋体" w:hAnsi="宋体" w:hint="eastAsia"/>
          <w:szCs w:val="21"/>
        </w:rPr>
        <w:t>《</w:t>
      </w:r>
      <w:r w:rsidR="00242C00">
        <w:rPr>
          <w:rFonts w:ascii="宋体" w:hAnsi="宋体" w:hint="eastAsia"/>
          <w:szCs w:val="21"/>
        </w:rPr>
        <w:t>航行速度的非线性建模与仿真研究</w:t>
      </w:r>
      <w:r>
        <w:rPr>
          <w:rFonts w:ascii="宋体" w:hAnsi="宋体" w:hint="eastAsia"/>
          <w:szCs w:val="21"/>
        </w:rPr>
        <w:t>》论文一篇</w:t>
      </w:r>
      <w:r w:rsidR="00242C00">
        <w:rPr>
          <w:rFonts w:ascii="宋体" w:hAnsi="宋体" w:hint="eastAsia"/>
          <w:szCs w:val="21"/>
        </w:rPr>
        <w:t>；</w:t>
      </w:r>
    </w:p>
    <w:p w14:paraId="61894872" w14:textId="78E5318C" w:rsidR="00210FAC" w:rsidRPr="00242C00" w:rsidRDefault="00242C00" w:rsidP="00242C00">
      <w:pPr>
        <w:snapToGrid w:val="0"/>
        <w:spacing w:line="360" w:lineRule="auto"/>
        <w:ind w:firstLineChars="200" w:firstLine="420"/>
        <w:rPr>
          <w:rFonts w:ascii="宋体" w:hAnsi="宋体" w:hint="eastAsia"/>
          <w:szCs w:val="21"/>
        </w:rPr>
      </w:pPr>
      <w:r>
        <w:rPr>
          <w:szCs w:val="21"/>
        </w:rPr>
        <w:t>20</w:t>
      </w:r>
      <w:r>
        <w:rPr>
          <w:szCs w:val="21"/>
        </w:rPr>
        <w:t>21</w:t>
      </w:r>
      <w:r>
        <w:rPr>
          <w:szCs w:val="21"/>
        </w:rPr>
        <w:t>年</w:t>
      </w:r>
      <w:r>
        <w:rPr>
          <w:szCs w:val="21"/>
        </w:rPr>
        <w:t>6</w:t>
      </w:r>
      <w:r>
        <w:rPr>
          <w:szCs w:val="21"/>
        </w:rPr>
        <w:t>月，</w:t>
      </w:r>
      <w:r>
        <w:rPr>
          <w:rFonts w:hint="eastAsia"/>
          <w:szCs w:val="21"/>
        </w:rPr>
        <w:t>参与完成</w:t>
      </w:r>
      <w:r>
        <w:rPr>
          <w:rFonts w:ascii="宋体" w:hAnsi="宋体" w:hint="eastAsia"/>
          <w:szCs w:val="21"/>
        </w:rPr>
        <w:t>河北省人力资源和社会保障厅主办的</w:t>
      </w:r>
      <w:r w:rsidRPr="00162DB8">
        <w:rPr>
          <w:rFonts w:ascii="宋体" w:hAnsi="宋体" w:hint="eastAsia"/>
          <w:szCs w:val="21"/>
        </w:rPr>
        <w:t>《</w:t>
      </w:r>
      <w:r>
        <w:rPr>
          <w:rFonts w:ascii="宋体" w:hAnsi="宋体" w:hint="eastAsia"/>
          <w:szCs w:val="21"/>
        </w:rPr>
        <w:t>“十四五”机遇下大学生返乡创业问题的研究》课题一项</w:t>
      </w:r>
      <w:r w:rsidR="00210FAC">
        <w:rPr>
          <w:rFonts w:hint="eastAsia"/>
          <w:szCs w:val="21"/>
        </w:rPr>
        <w:t>；</w:t>
      </w:r>
    </w:p>
    <w:p w14:paraId="6AAD3107" w14:textId="5AB6A496" w:rsidR="00210FAC" w:rsidRDefault="00242C00" w:rsidP="00210FAC">
      <w:pPr>
        <w:snapToGrid w:val="0"/>
        <w:spacing w:line="360" w:lineRule="auto"/>
        <w:ind w:firstLineChars="200" w:firstLine="420"/>
        <w:rPr>
          <w:rFonts w:hint="eastAsia"/>
          <w:szCs w:val="21"/>
        </w:rPr>
      </w:pPr>
      <w:r>
        <w:rPr>
          <w:szCs w:val="21"/>
        </w:rPr>
        <w:t>2021</w:t>
      </w:r>
      <w:r>
        <w:rPr>
          <w:szCs w:val="21"/>
        </w:rPr>
        <w:t>年</w:t>
      </w:r>
      <w:r>
        <w:rPr>
          <w:szCs w:val="21"/>
        </w:rPr>
        <w:t>6</w:t>
      </w:r>
      <w:r>
        <w:rPr>
          <w:szCs w:val="21"/>
        </w:rPr>
        <w:t>月，</w:t>
      </w:r>
      <w:r>
        <w:rPr>
          <w:rFonts w:hint="eastAsia"/>
          <w:szCs w:val="21"/>
        </w:rPr>
        <w:t>参与完成</w:t>
      </w:r>
      <w:r>
        <w:rPr>
          <w:rFonts w:ascii="宋体" w:hAnsi="宋体" w:hint="eastAsia"/>
          <w:szCs w:val="21"/>
        </w:rPr>
        <w:t>河北省人力资源和社会保障厅主办的</w:t>
      </w:r>
      <w:r w:rsidRPr="00162DB8">
        <w:rPr>
          <w:rFonts w:ascii="宋体" w:hAnsi="宋体" w:hint="eastAsia"/>
          <w:szCs w:val="21"/>
        </w:rPr>
        <w:t>《</w:t>
      </w:r>
      <w:r>
        <w:rPr>
          <w:rFonts w:ascii="宋体" w:hAnsi="宋体" w:hint="eastAsia"/>
          <w:szCs w:val="21"/>
        </w:rPr>
        <w:t>产教融合背景下高校通识课教师职业能力提升研究》课题一项</w:t>
      </w:r>
      <w:r w:rsidR="00210FAC">
        <w:rPr>
          <w:rFonts w:hint="eastAsia"/>
          <w:szCs w:val="21"/>
        </w:rPr>
        <w:t>；</w:t>
      </w:r>
    </w:p>
    <w:p w14:paraId="6AAEB76E" w14:textId="2FC367C3" w:rsidR="00EC2DE2" w:rsidRPr="00FE569D" w:rsidRDefault="00EC2DE2" w:rsidP="00EC2DE2">
      <w:pPr>
        <w:snapToGrid w:val="0"/>
        <w:spacing w:line="360" w:lineRule="auto"/>
        <w:ind w:firstLineChars="200" w:firstLine="420"/>
        <w:rPr>
          <w:rFonts w:hint="eastAsia"/>
          <w:szCs w:val="21"/>
        </w:rPr>
      </w:pPr>
      <w:r>
        <w:rPr>
          <w:szCs w:val="21"/>
        </w:rPr>
        <w:t>20</w:t>
      </w:r>
      <w:r>
        <w:rPr>
          <w:szCs w:val="21"/>
        </w:rPr>
        <w:t>21</w:t>
      </w:r>
      <w:r>
        <w:rPr>
          <w:szCs w:val="21"/>
        </w:rPr>
        <w:t>年</w:t>
      </w:r>
      <w:r>
        <w:rPr>
          <w:szCs w:val="21"/>
        </w:rPr>
        <w:t>6</w:t>
      </w:r>
      <w:r>
        <w:rPr>
          <w:szCs w:val="21"/>
        </w:rPr>
        <w:t>月，</w:t>
      </w:r>
      <w:r>
        <w:rPr>
          <w:rFonts w:hint="eastAsia"/>
          <w:szCs w:val="21"/>
        </w:rPr>
        <w:t>在《</w:t>
      </w:r>
      <w:r>
        <w:rPr>
          <w:rFonts w:ascii="宋体" w:hAnsi="宋体" w:hint="eastAsia"/>
          <w:szCs w:val="21"/>
        </w:rPr>
        <w:t>福建茶叶</w:t>
      </w:r>
      <w:r>
        <w:rPr>
          <w:rFonts w:hint="eastAsia"/>
          <w:szCs w:val="21"/>
        </w:rPr>
        <w:t>》发表《</w:t>
      </w:r>
      <w:r>
        <w:rPr>
          <w:rFonts w:ascii="宋体" w:hAnsi="宋体" w:cs="宋体" w:hint="eastAsia"/>
          <w:kern w:val="0"/>
          <w:szCs w:val="21"/>
        </w:rPr>
        <w:t>茶文化视角下高等数学教育策略探讨</w:t>
      </w:r>
      <w:r>
        <w:rPr>
          <w:rFonts w:hint="eastAsia"/>
          <w:szCs w:val="21"/>
        </w:rPr>
        <w:t>》</w:t>
      </w:r>
      <w:r>
        <w:rPr>
          <w:szCs w:val="21"/>
        </w:rPr>
        <w:t>论文</w:t>
      </w:r>
      <w:r>
        <w:rPr>
          <w:rFonts w:hint="eastAsia"/>
          <w:szCs w:val="21"/>
        </w:rPr>
        <w:t>一</w:t>
      </w:r>
      <w:r>
        <w:rPr>
          <w:szCs w:val="21"/>
        </w:rPr>
        <w:t>篇</w:t>
      </w:r>
      <w:r>
        <w:rPr>
          <w:rFonts w:hint="eastAsia"/>
          <w:szCs w:val="21"/>
        </w:rPr>
        <w:t>；</w:t>
      </w:r>
    </w:p>
    <w:p w14:paraId="2F04164C" w14:textId="44D96C7F" w:rsidR="00210FAC" w:rsidRDefault="00210FAC" w:rsidP="00210FAC">
      <w:pPr>
        <w:snapToGrid w:val="0"/>
        <w:spacing w:line="360" w:lineRule="auto"/>
        <w:ind w:firstLineChars="200" w:firstLine="420"/>
        <w:rPr>
          <w:rFonts w:hint="eastAsia"/>
          <w:szCs w:val="21"/>
        </w:rPr>
      </w:pPr>
      <w:r w:rsidRPr="00BE3137">
        <w:rPr>
          <w:rFonts w:hint="eastAsia"/>
          <w:szCs w:val="21"/>
        </w:rPr>
        <w:t>202</w:t>
      </w:r>
      <w:r w:rsidR="00EC2DE2" w:rsidRPr="00BE3137">
        <w:rPr>
          <w:szCs w:val="21"/>
        </w:rPr>
        <w:t>2</w:t>
      </w:r>
      <w:r w:rsidRPr="00BE3137">
        <w:rPr>
          <w:rFonts w:hint="eastAsia"/>
          <w:szCs w:val="21"/>
        </w:rPr>
        <w:t>年</w:t>
      </w:r>
      <w:r w:rsidR="00EC2DE2" w:rsidRPr="00BE3137">
        <w:rPr>
          <w:szCs w:val="21"/>
        </w:rPr>
        <w:t>2</w:t>
      </w:r>
      <w:r w:rsidRPr="00BE3137">
        <w:rPr>
          <w:rFonts w:hint="eastAsia"/>
          <w:szCs w:val="21"/>
        </w:rPr>
        <w:t>月，在《</w:t>
      </w:r>
      <w:r w:rsidR="00EC2DE2" w:rsidRPr="00BE3137">
        <w:rPr>
          <w:rFonts w:hint="eastAsia"/>
          <w:szCs w:val="21"/>
        </w:rPr>
        <w:t>计算机仿真</w:t>
      </w:r>
      <w:r w:rsidRPr="00BE3137">
        <w:rPr>
          <w:rFonts w:hint="eastAsia"/>
          <w:szCs w:val="21"/>
        </w:rPr>
        <w:t>》发表《分</w:t>
      </w:r>
      <w:r w:rsidR="00EC2DE2" w:rsidRPr="00BE3137">
        <w:rPr>
          <w:rFonts w:hint="eastAsia"/>
          <w:szCs w:val="21"/>
        </w:rPr>
        <w:t>网络多入侵行为识别的数学建模与仿真</w:t>
      </w:r>
      <w:r w:rsidRPr="00BE3137">
        <w:rPr>
          <w:rFonts w:hint="eastAsia"/>
          <w:szCs w:val="21"/>
        </w:rPr>
        <w:t>》</w:t>
      </w:r>
      <w:r>
        <w:rPr>
          <w:szCs w:val="21"/>
        </w:rPr>
        <w:t>论文</w:t>
      </w:r>
      <w:r>
        <w:rPr>
          <w:rFonts w:hint="eastAsia"/>
          <w:szCs w:val="21"/>
        </w:rPr>
        <w:t>一</w:t>
      </w:r>
      <w:r>
        <w:rPr>
          <w:szCs w:val="21"/>
        </w:rPr>
        <w:t>篇</w:t>
      </w:r>
      <w:r>
        <w:rPr>
          <w:rFonts w:hint="eastAsia"/>
          <w:szCs w:val="21"/>
        </w:rPr>
        <w:t>；</w:t>
      </w:r>
    </w:p>
    <w:p w14:paraId="4177B7FF" w14:textId="77777777" w:rsidR="00210FAC" w:rsidRDefault="00210FAC" w:rsidP="00210FAC">
      <w:pPr>
        <w:snapToGrid w:val="0"/>
        <w:spacing w:line="360" w:lineRule="auto"/>
        <w:ind w:firstLineChars="200" w:firstLine="422"/>
        <w:rPr>
          <w:rFonts w:hint="eastAsia"/>
          <w:b/>
          <w:bCs/>
          <w:szCs w:val="21"/>
        </w:rPr>
      </w:pPr>
      <w:r>
        <w:rPr>
          <w:rFonts w:hint="eastAsia"/>
          <w:b/>
          <w:bCs/>
          <w:szCs w:val="21"/>
        </w:rPr>
        <w:t>五、疫情防控期间，扎实做好各项工作</w:t>
      </w:r>
    </w:p>
    <w:p w14:paraId="28DA99A4" w14:textId="77777777" w:rsidR="00210FAC" w:rsidRDefault="00210FAC" w:rsidP="00210FAC">
      <w:pPr>
        <w:snapToGrid w:val="0"/>
        <w:spacing w:line="360" w:lineRule="auto"/>
        <w:ind w:firstLineChars="200" w:firstLine="420"/>
        <w:rPr>
          <w:rFonts w:hint="eastAsia"/>
          <w:szCs w:val="21"/>
        </w:rPr>
      </w:pPr>
      <w:r>
        <w:rPr>
          <w:rFonts w:hint="eastAsia"/>
          <w:szCs w:val="21"/>
        </w:rPr>
        <w:t>在新型肺炎疫情防控阻击战中，发扬共产党员“不怕苦不怕累，不怕艰难危险和连续作战”的精神，舍小家顾大家；站在</w:t>
      </w:r>
      <w:proofErr w:type="gramStart"/>
      <w:r>
        <w:rPr>
          <w:rFonts w:hint="eastAsia"/>
          <w:szCs w:val="21"/>
        </w:rPr>
        <w:t>最</w:t>
      </w:r>
      <w:proofErr w:type="gramEnd"/>
      <w:r>
        <w:rPr>
          <w:rFonts w:hint="eastAsia"/>
          <w:szCs w:val="21"/>
        </w:rPr>
        <w:t>前列、冲在第一线；用实际行动扛起抗</w:t>
      </w:r>
      <w:proofErr w:type="gramStart"/>
      <w:r>
        <w:rPr>
          <w:rFonts w:hint="eastAsia"/>
          <w:szCs w:val="21"/>
        </w:rPr>
        <w:t>疫</w:t>
      </w:r>
      <w:proofErr w:type="gramEnd"/>
      <w:r>
        <w:rPr>
          <w:rFonts w:hint="eastAsia"/>
          <w:szCs w:val="21"/>
        </w:rPr>
        <w:t>使命担当。</w:t>
      </w:r>
    </w:p>
    <w:p w14:paraId="6544E08C" w14:textId="77777777" w:rsidR="00210FAC" w:rsidRDefault="00210FAC" w:rsidP="00210FAC">
      <w:pPr>
        <w:snapToGrid w:val="0"/>
        <w:spacing w:line="360" w:lineRule="auto"/>
        <w:ind w:firstLineChars="200" w:firstLine="420"/>
        <w:rPr>
          <w:rFonts w:hint="eastAsia"/>
          <w:szCs w:val="21"/>
        </w:rPr>
      </w:pPr>
      <w:r>
        <w:rPr>
          <w:rFonts w:hint="eastAsia"/>
          <w:szCs w:val="21"/>
        </w:rPr>
        <w:t>1</w:t>
      </w:r>
      <w:r>
        <w:rPr>
          <w:rFonts w:hint="eastAsia"/>
          <w:szCs w:val="21"/>
        </w:rPr>
        <w:t>、</w:t>
      </w:r>
      <w:r>
        <w:rPr>
          <w:rFonts w:hint="eastAsia"/>
          <w:szCs w:val="21"/>
        </w:rPr>
        <w:t>2020</w:t>
      </w:r>
      <w:r>
        <w:rPr>
          <w:rFonts w:hint="eastAsia"/>
          <w:szCs w:val="21"/>
        </w:rPr>
        <w:t>年，积极参与家乡、社区防疫工作。并主动积极为武汉地区捐款。</w:t>
      </w:r>
    </w:p>
    <w:p w14:paraId="1E674F00" w14:textId="77777777" w:rsidR="00210FAC" w:rsidRDefault="00210FAC" w:rsidP="00210FAC">
      <w:pPr>
        <w:snapToGrid w:val="0"/>
        <w:spacing w:line="360" w:lineRule="auto"/>
        <w:ind w:firstLineChars="200" w:firstLine="420"/>
        <w:rPr>
          <w:rFonts w:hint="eastAsia"/>
          <w:szCs w:val="21"/>
        </w:rPr>
      </w:pPr>
      <w:r>
        <w:rPr>
          <w:rFonts w:hint="eastAsia"/>
          <w:szCs w:val="21"/>
        </w:rPr>
        <w:t>2</w:t>
      </w:r>
      <w:r>
        <w:rPr>
          <w:rFonts w:hint="eastAsia"/>
          <w:szCs w:val="21"/>
        </w:rPr>
        <w:t>、</w:t>
      </w:r>
      <w:r>
        <w:rPr>
          <w:rFonts w:hint="eastAsia"/>
          <w:szCs w:val="21"/>
        </w:rPr>
        <w:t>2021</w:t>
      </w:r>
      <w:r>
        <w:rPr>
          <w:rFonts w:hint="eastAsia"/>
          <w:szCs w:val="21"/>
        </w:rPr>
        <w:t>年初石家庄疫情突然反扑，主动联系红旗街道办事处，投身志愿服务当中。引导群众科学积极应对疫情，协助组织小区业主进行</w:t>
      </w:r>
      <w:r>
        <w:rPr>
          <w:rFonts w:hint="eastAsia"/>
          <w:szCs w:val="21"/>
        </w:rPr>
        <w:t>3</w:t>
      </w:r>
      <w:r>
        <w:rPr>
          <w:rFonts w:hint="eastAsia"/>
          <w:szCs w:val="21"/>
        </w:rPr>
        <w:t>次大规模核酸检测工作；帮助社区登录核酸检测人员信息。</w:t>
      </w:r>
    </w:p>
    <w:p w14:paraId="69DD440A" w14:textId="77777777" w:rsidR="00210FAC" w:rsidRDefault="00210FAC" w:rsidP="00210FAC">
      <w:pPr>
        <w:snapToGrid w:val="0"/>
        <w:spacing w:line="360" w:lineRule="auto"/>
        <w:ind w:firstLineChars="200" w:firstLine="420"/>
        <w:rPr>
          <w:rFonts w:hint="eastAsia"/>
          <w:szCs w:val="21"/>
        </w:rPr>
      </w:pPr>
      <w:r>
        <w:rPr>
          <w:rFonts w:hint="eastAsia"/>
          <w:szCs w:val="21"/>
        </w:rPr>
        <w:t>3</w:t>
      </w:r>
      <w:r>
        <w:rPr>
          <w:rFonts w:hint="eastAsia"/>
          <w:szCs w:val="21"/>
        </w:rPr>
        <w:t>、爱岗敬业，工作中勇于扛起责任担当</w:t>
      </w:r>
    </w:p>
    <w:p w14:paraId="68881244" w14:textId="77777777" w:rsidR="00210FAC" w:rsidRDefault="00210FAC" w:rsidP="00210FAC">
      <w:pPr>
        <w:snapToGrid w:val="0"/>
        <w:spacing w:line="360" w:lineRule="auto"/>
        <w:ind w:firstLineChars="200" w:firstLine="420"/>
        <w:rPr>
          <w:rFonts w:hint="eastAsia"/>
          <w:szCs w:val="21"/>
        </w:rPr>
      </w:pPr>
      <w:r>
        <w:rPr>
          <w:rFonts w:hint="eastAsia"/>
          <w:szCs w:val="21"/>
        </w:rPr>
        <w:t>（</w:t>
      </w:r>
      <w:r>
        <w:rPr>
          <w:rFonts w:hint="eastAsia"/>
          <w:szCs w:val="21"/>
        </w:rPr>
        <w:t>1</w:t>
      </w:r>
      <w:r>
        <w:rPr>
          <w:rFonts w:hint="eastAsia"/>
          <w:szCs w:val="21"/>
        </w:rPr>
        <w:t>）疫情期间，网络授课中，重视心理疏导，家校携手，协同育人。课程中融合思政，培养学生的家国情怀和正确的人生观。</w:t>
      </w:r>
    </w:p>
    <w:p w14:paraId="452B13F1" w14:textId="24157AE9" w:rsidR="00210FAC" w:rsidRDefault="00210FAC" w:rsidP="00210FAC">
      <w:pPr>
        <w:snapToGrid w:val="0"/>
        <w:spacing w:line="360" w:lineRule="auto"/>
        <w:ind w:firstLineChars="200" w:firstLine="420"/>
        <w:rPr>
          <w:rFonts w:hint="eastAsia"/>
          <w:szCs w:val="21"/>
        </w:rPr>
      </w:pPr>
      <w:r>
        <w:rPr>
          <w:rFonts w:hint="eastAsia"/>
          <w:szCs w:val="21"/>
        </w:rPr>
        <w:t>（</w:t>
      </w:r>
      <w:r w:rsidR="004C285F">
        <w:rPr>
          <w:szCs w:val="21"/>
        </w:rPr>
        <w:t>2</w:t>
      </w:r>
      <w:r>
        <w:rPr>
          <w:rFonts w:hint="eastAsia"/>
          <w:szCs w:val="21"/>
        </w:rPr>
        <w:t>）大年三十看望慰问由于抗</w:t>
      </w:r>
      <w:proofErr w:type="gramStart"/>
      <w:r>
        <w:rPr>
          <w:rFonts w:hint="eastAsia"/>
          <w:szCs w:val="21"/>
        </w:rPr>
        <w:t>疫</w:t>
      </w:r>
      <w:proofErr w:type="gramEnd"/>
      <w:r>
        <w:rPr>
          <w:rFonts w:hint="eastAsia"/>
          <w:szCs w:val="21"/>
        </w:rPr>
        <w:t>滞留在石家庄的学生，给孩子们送温暖送关怀；</w:t>
      </w:r>
    </w:p>
    <w:p w14:paraId="20A8D51A" w14:textId="466C9CA5" w:rsidR="00210FAC" w:rsidRDefault="00210FAC" w:rsidP="00210FAC">
      <w:pPr>
        <w:snapToGrid w:val="0"/>
        <w:spacing w:line="360" w:lineRule="auto"/>
        <w:ind w:firstLineChars="200" w:firstLine="420"/>
        <w:rPr>
          <w:rFonts w:hint="eastAsia"/>
          <w:szCs w:val="21"/>
        </w:rPr>
      </w:pPr>
      <w:r>
        <w:rPr>
          <w:rFonts w:hint="eastAsia"/>
          <w:szCs w:val="21"/>
        </w:rPr>
        <w:t>（</w:t>
      </w:r>
      <w:r w:rsidR="004C285F">
        <w:rPr>
          <w:szCs w:val="21"/>
        </w:rPr>
        <w:t>3</w:t>
      </w:r>
      <w:r>
        <w:rPr>
          <w:rFonts w:hint="eastAsia"/>
          <w:szCs w:val="21"/>
        </w:rPr>
        <w:t>）参与学校隔离点恢复建设，清扫宿舍，搬运整理学生物品，让学生们快速返校学习。</w:t>
      </w:r>
    </w:p>
    <w:p w14:paraId="0804040A" w14:textId="77777777" w:rsidR="00210FAC" w:rsidRDefault="00210FAC" w:rsidP="00210FAC">
      <w:pPr>
        <w:snapToGrid w:val="0"/>
        <w:spacing w:line="360" w:lineRule="auto"/>
        <w:ind w:firstLineChars="200" w:firstLine="422"/>
        <w:rPr>
          <w:b/>
          <w:bCs/>
          <w:szCs w:val="21"/>
        </w:rPr>
      </w:pPr>
      <w:r>
        <w:rPr>
          <w:rFonts w:hint="eastAsia"/>
          <w:b/>
          <w:bCs/>
          <w:szCs w:val="21"/>
        </w:rPr>
        <w:t>六</w:t>
      </w:r>
      <w:r>
        <w:rPr>
          <w:b/>
          <w:bCs/>
          <w:szCs w:val="21"/>
        </w:rPr>
        <w:t>、奖励情况</w:t>
      </w:r>
    </w:p>
    <w:p w14:paraId="1D1BB2F3" w14:textId="1D59A5F1" w:rsidR="00210FAC" w:rsidRDefault="00210FAC" w:rsidP="00210FAC">
      <w:pPr>
        <w:ind w:firstLineChars="200" w:firstLine="420"/>
        <w:rPr>
          <w:rFonts w:ascii="宋体" w:hAnsi="宋体" w:hint="eastAsia"/>
          <w:szCs w:val="21"/>
        </w:rPr>
      </w:pPr>
      <w:r>
        <w:rPr>
          <w:rFonts w:hint="eastAsia"/>
          <w:bCs/>
          <w:szCs w:val="21"/>
        </w:rPr>
        <w:t>1</w:t>
      </w:r>
      <w:r>
        <w:rPr>
          <w:rFonts w:hint="eastAsia"/>
          <w:bCs/>
          <w:szCs w:val="21"/>
        </w:rPr>
        <w:t>、</w:t>
      </w:r>
      <w:r>
        <w:rPr>
          <w:rFonts w:hint="eastAsia"/>
          <w:bCs/>
          <w:szCs w:val="21"/>
        </w:rPr>
        <w:t>20</w:t>
      </w:r>
      <w:r w:rsidR="004C285F">
        <w:rPr>
          <w:bCs/>
          <w:szCs w:val="21"/>
        </w:rPr>
        <w:t>17</w:t>
      </w:r>
      <w:r>
        <w:rPr>
          <w:rFonts w:hint="eastAsia"/>
          <w:bCs/>
          <w:szCs w:val="21"/>
        </w:rPr>
        <w:t>年</w:t>
      </w:r>
      <w:r w:rsidR="004C285F">
        <w:rPr>
          <w:rFonts w:hint="eastAsia"/>
          <w:bCs/>
          <w:szCs w:val="21"/>
        </w:rPr>
        <w:t>1</w:t>
      </w:r>
      <w:r w:rsidR="004C285F">
        <w:rPr>
          <w:rFonts w:hint="eastAsia"/>
          <w:bCs/>
          <w:szCs w:val="21"/>
        </w:rPr>
        <w:t>月</w:t>
      </w:r>
      <w:r>
        <w:rPr>
          <w:rFonts w:hint="eastAsia"/>
          <w:bCs/>
          <w:szCs w:val="21"/>
        </w:rPr>
        <w:t>，</w:t>
      </w:r>
      <w:r>
        <w:rPr>
          <w:rFonts w:ascii="宋体" w:hAnsi="宋体" w:hint="eastAsia"/>
          <w:szCs w:val="21"/>
        </w:rPr>
        <w:t>“</w:t>
      </w:r>
      <w:r w:rsidR="004C285F">
        <w:rPr>
          <w:rFonts w:ascii="宋体" w:hAnsi="宋体" w:hint="eastAsia"/>
          <w:szCs w:val="21"/>
        </w:rPr>
        <w:t>2</w:t>
      </w:r>
      <w:r w:rsidR="004C285F">
        <w:rPr>
          <w:rFonts w:ascii="宋体" w:hAnsi="宋体"/>
          <w:szCs w:val="21"/>
        </w:rPr>
        <w:t>016</w:t>
      </w:r>
      <w:r w:rsidR="004C285F">
        <w:rPr>
          <w:rFonts w:ascii="宋体" w:hAnsi="宋体" w:hint="eastAsia"/>
          <w:szCs w:val="21"/>
        </w:rPr>
        <w:t>年度优秀教师</w:t>
      </w:r>
      <w:r>
        <w:rPr>
          <w:rFonts w:ascii="宋体" w:hAnsi="宋体" w:hint="eastAsia"/>
          <w:szCs w:val="21"/>
        </w:rPr>
        <w:t>”一等奖</w:t>
      </w:r>
    </w:p>
    <w:p w14:paraId="4AACDA69" w14:textId="6BA09E78" w:rsidR="00210FAC" w:rsidRDefault="00210FAC" w:rsidP="00210FAC">
      <w:pPr>
        <w:ind w:firstLineChars="200" w:firstLine="420"/>
        <w:rPr>
          <w:bCs/>
          <w:szCs w:val="21"/>
        </w:rPr>
      </w:pPr>
      <w:r>
        <w:rPr>
          <w:rFonts w:hint="eastAsia"/>
          <w:bCs/>
          <w:szCs w:val="21"/>
        </w:rPr>
        <w:t>2</w:t>
      </w:r>
      <w:r>
        <w:rPr>
          <w:rFonts w:hint="eastAsia"/>
          <w:bCs/>
          <w:szCs w:val="21"/>
        </w:rPr>
        <w:t>、</w:t>
      </w:r>
      <w:r>
        <w:rPr>
          <w:rFonts w:hint="eastAsia"/>
          <w:bCs/>
          <w:szCs w:val="21"/>
        </w:rPr>
        <w:t>20</w:t>
      </w:r>
      <w:r w:rsidR="004C285F">
        <w:rPr>
          <w:bCs/>
          <w:szCs w:val="21"/>
        </w:rPr>
        <w:t>21</w:t>
      </w:r>
      <w:r>
        <w:rPr>
          <w:rFonts w:hint="eastAsia"/>
          <w:bCs/>
          <w:szCs w:val="21"/>
        </w:rPr>
        <w:t>年</w:t>
      </w:r>
      <w:r w:rsidR="004C285F">
        <w:rPr>
          <w:rFonts w:hint="eastAsia"/>
          <w:bCs/>
          <w:szCs w:val="21"/>
        </w:rPr>
        <w:t>1</w:t>
      </w:r>
      <w:r w:rsidR="004C285F">
        <w:rPr>
          <w:rFonts w:hint="eastAsia"/>
          <w:bCs/>
          <w:szCs w:val="21"/>
        </w:rPr>
        <w:t>月</w:t>
      </w:r>
      <w:r>
        <w:rPr>
          <w:rFonts w:hint="eastAsia"/>
          <w:bCs/>
          <w:szCs w:val="21"/>
        </w:rPr>
        <w:t>，“</w:t>
      </w:r>
      <w:r w:rsidR="004C285F">
        <w:rPr>
          <w:rFonts w:hint="eastAsia"/>
          <w:bCs/>
          <w:szCs w:val="21"/>
        </w:rPr>
        <w:t>先进工作者</w:t>
      </w:r>
      <w:r>
        <w:rPr>
          <w:rFonts w:hint="eastAsia"/>
          <w:bCs/>
          <w:szCs w:val="21"/>
        </w:rPr>
        <w:t>”一等奖</w:t>
      </w:r>
    </w:p>
    <w:p w14:paraId="6443C895" w14:textId="7B3FBE13" w:rsidR="00210FAC" w:rsidRDefault="00210FAC" w:rsidP="00210FAC">
      <w:pPr>
        <w:ind w:firstLineChars="200" w:firstLine="420"/>
        <w:rPr>
          <w:bCs/>
          <w:szCs w:val="21"/>
        </w:rPr>
      </w:pPr>
      <w:r>
        <w:rPr>
          <w:rFonts w:hint="eastAsia"/>
          <w:bCs/>
          <w:szCs w:val="21"/>
        </w:rPr>
        <w:t>3</w:t>
      </w:r>
      <w:r>
        <w:rPr>
          <w:rFonts w:hint="eastAsia"/>
          <w:bCs/>
          <w:szCs w:val="21"/>
        </w:rPr>
        <w:t>、</w:t>
      </w:r>
      <w:r>
        <w:rPr>
          <w:rFonts w:hint="eastAsia"/>
          <w:bCs/>
          <w:szCs w:val="21"/>
        </w:rPr>
        <w:t>20</w:t>
      </w:r>
      <w:r w:rsidR="004C285F">
        <w:rPr>
          <w:bCs/>
          <w:szCs w:val="21"/>
        </w:rPr>
        <w:t>21</w:t>
      </w:r>
      <w:r>
        <w:rPr>
          <w:rFonts w:hint="eastAsia"/>
          <w:bCs/>
          <w:szCs w:val="21"/>
        </w:rPr>
        <w:t>年</w:t>
      </w:r>
      <w:r w:rsidR="004C285F">
        <w:rPr>
          <w:rFonts w:hint="eastAsia"/>
          <w:bCs/>
          <w:szCs w:val="21"/>
        </w:rPr>
        <w:t>6</w:t>
      </w:r>
      <w:r w:rsidR="004C285F">
        <w:rPr>
          <w:rFonts w:hint="eastAsia"/>
          <w:bCs/>
          <w:szCs w:val="21"/>
        </w:rPr>
        <w:t>月</w:t>
      </w:r>
      <w:r>
        <w:rPr>
          <w:rFonts w:hint="eastAsia"/>
          <w:bCs/>
          <w:szCs w:val="21"/>
        </w:rPr>
        <w:t>，</w:t>
      </w:r>
      <w:proofErr w:type="gramStart"/>
      <w:r>
        <w:rPr>
          <w:rFonts w:hint="eastAsia"/>
          <w:bCs/>
          <w:szCs w:val="21"/>
        </w:rPr>
        <w:t>“</w:t>
      </w:r>
      <w:proofErr w:type="gramEnd"/>
      <w:r w:rsidR="004C285F">
        <w:rPr>
          <w:rFonts w:ascii="宋体" w:hAnsi="宋体" w:hint="eastAsia"/>
          <w:szCs w:val="21"/>
        </w:rPr>
        <w:t>“河北省大学数学课程思政优秀教学案例”</w:t>
      </w:r>
      <w:proofErr w:type="gramStart"/>
      <w:r>
        <w:rPr>
          <w:rFonts w:hint="eastAsia"/>
          <w:bCs/>
          <w:szCs w:val="21"/>
        </w:rPr>
        <w:t>”</w:t>
      </w:r>
      <w:proofErr w:type="gramEnd"/>
      <w:r w:rsidR="004C285F">
        <w:rPr>
          <w:rFonts w:hint="eastAsia"/>
          <w:bCs/>
          <w:szCs w:val="21"/>
        </w:rPr>
        <w:t>三</w:t>
      </w:r>
      <w:r>
        <w:rPr>
          <w:rFonts w:hint="eastAsia"/>
          <w:bCs/>
          <w:szCs w:val="21"/>
        </w:rPr>
        <w:t>等奖</w:t>
      </w:r>
    </w:p>
    <w:p w14:paraId="1772DF30" w14:textId="44AA1557" w:rsidR="00210FAC" w:rsidRDefault="00210FAC" w:rsidP="00210FAC">
      <w:pPr>
        <w:ind w:firstLineChars="200" w:firstLine="420"/>
        <w:rPr>
          <w:rFonts w:hint="eastAsia"/>
          <w:bCs/>
          <w:szCs w:val="21"/>
        </w:rPr>
      </w:pPr>
      <w:r>
        <w:rPr>
          <w:rFonts w:hint="eastAsia"/>
          <w:bCs/>
          <w:szCs w:val="21"/>
        </w:rPr>
        <w:t>4</w:t>
      </w:r>
      <w:r>
        <w:rPr>
          <w:rFonts w:hint="eastAsia"/>
          <w:bCs/>
          <w:szCs w:val="21"/>
        </w:rPr>
        <w:t>、</w:t>
      </w:r>
      <w:r w:rsidR="004C285F">
        <w:rPr>
          <w:bCs/>
          <w:szCs w:val="21"/>
        </w:rPr>
        <w:t>2021</w:t>
      </w:r>
      <w:r>
        <w:rPr>
          <w:rFonts w:hint="eastAsia"/>
          <w:bCs/>
          <w:szCs w:val="21"/>
        </w:rPr>
        <w:t>年</w:t>
      </w:r>
      <w:r w:rsidR="004C285F">
        <w:rPr>
          <w:rFonts w:hint="eastAsia"/>
          <w:bCs/>
          <w:szCs w:val="21"/>
        </w:rPr>
        <w:t>1</w:t>
      </w:r>
      <w:r w:rsidR="004C285F">
        <w:rPr>
          <w:bCs/>
          <w:szCs w:val="21"/>
        </w:rPr>
        <w:t>0</w:t>
      </w:r>
      <w:r w:rsidR="004C285F">
        <w:rPr>
          <w:rFonts w:hint="eastAsia"/>
          <w:bCs/>
          <w:szCs w:val="21"/>
        </w:rPr>
        <w:t>月</w:t>
      </w:r>
      <w:r>
        <w:rPr>
          <w:rFonts w:hint="eastAsia"/>
          <w:bCs/>
          <w:szCs w:val="21"/>
        </w:rPr>
        <w:t>，</w:t>
      </w:r>
      <w:r w:rsidR="005473EE">
        <w:rPr>
          <w:rFonts w:hint="eastAsia"/>
          <w:bCs/>
          <w:szCs w:val="21"/>
        </w:rPr>
        <w:t>指导学生获得</w:t>
      </w:r>
      <w:r w:rsidR="004C285F">
        <w:rPr>
          <w:rFonts w:ascii="宋体" w:hAnsi="宋体" w:hint="eastAsia"/>
          <w:szCs w:val="21"/>
        </w:rPr>
        <w:t>“高教社全国大学生数学建模竞赛（河北赛区）”一等奖</w:t>
      </w:r>
    </w:p>
    <w:p w14:paraId="2CE8ECDC" w14:textId="0517B6F1" w:rsidR="00210FAC" w:rsidRDefault="00210FAC" w:rsidP="00210FAC">
      <w:pPr>
        <w:ind w:firstLineChars="200" w:firstLine="420"/>
        <w:rPr>
          <w:rFonts w:hint="eastAsia"/>
          <w:bCs/>
          <w:szCs w:val="21"/>
        </w:rPr>
      </w:pPr>
      <w:r>
        <w:rPr>
          <w:rFonts w:hint="eastAsia"/>
          <w:bCs/>
          <w:szCs w:val="21"/>
        </w:rPr>
        <w:t>5</w:t>
      </w:r>
      <w:r>
        <w:rPr>
          <w:rFonts w:hint="eastAsia"/>
          <w:bCs/>
          <w:szCs w:val="21"/>
        </w:rPr>
        <w:t>、</w:t>
      </w:r>
      <w:r>
        <w:rPr>
          <w:rFonts w:hint="eastAsia"/>
          <w:bCs/>
          <w:szCs w:val="21"/>
        </w:rPr>
        <w:t>20</w:t>
      </w:r>
      <w:r w:rsidR="005473EE">
        <w:rPr>
          <w:bCs/>
          <w:szCs w:val="21"/>
        </w:rPr>
        <w:t>21</w:t>
      </w:r>
      <w:r>
        <w:rPr>
          <w:rFonts w:hint="eastAsia"/>
          <w:bCs/>
          <w:szCs w:val="21"/>
        </w:rPr>
        <w:t>年</w:t>
      </w:r>
      <w:r w:rsidR="005473EE">
        <w:rPr>
          <w:rFonts w:hint="eastAsia"/>
          <w:bCs/>
          <w:szCs w:val="21"/>
        </w:rPr>
        <w:t>1</w:t>
      </w:r>
      <w:r w:rsidR="005473EE">
        <w:rPr>
          <w:bCs/>
          <w:szCs w:val="21"/>
        </w:rPr>
        <w:t>1</w:t>
      </w:r>
      <w:r w:rsidR="005473EE">
        <w:rPr>
          <w:rFonts w:hint="eastAsia"/>
          <w:bCs/>
          <w:szCs w:val="21"/>
        </w:rPr>
        <w:t>月</w:t>
      </w:r>
      <w:r>
        <w:rPr>
          <w:rFonts w:hint="eastAsia"/>
          <w:bCs/>
          <w:szCs w:val="21"/>
        </w:rPr>
        <w:t>，</w:t>
      </w:r>
      <w:r w:rsidR="005473EE">
        <w:rPr>
          <w:rFonts w:ascii="宋体" w:hAnsi="宋体" w:hint="eastAsia"/>
          <w:szCs w:val="21"/>
        </w:rPr>
        <w:t>入选“课程思政教学名师和教学团队”</w:t>
      </w:r>
    </w:p>
    <w:p w14:paraId="7ED38524" w14:textId="53562D44" w:rsidR="00210FAC" w:rsidRDefault="00210FAC" w:rsidP="00210FAC">
      <w:pPr>
        <w:ind w:firstLineChars="200" w:firstLine="420"/>
        <w:rPr>
          <w:rFonts w:hint="eastAsia"/>
          <w:bCs/>
          <w:szCs w:val="21"/>
        </w:rPr>
      </w:pPr>
      <w:r>
        <w:rPr>
          <w:rFonts w:hint="eastAsia"/>
          <w:bCs/>
          <w:szCs w:val="21"/>
        </w:rPr>
        <w:t>6</w:t>
      </w:r>
      <w:r>
        <w:rPr>
          <w:rFonts w:hint="eastAsia"/>
          <w:bCs/>
          <w:szCs w:val="21"/>
        </w:rPr>
        <w:t>、</w:t>
      </w:r>
      <w:r>
        <w:rPr>
          <w:rFonts w:hint="eastAsia"/>
          <w:bCs/>
          <w:szCs w:val="21"/>
        </w:rPr>
        <w:t>202</w:t>
      </w:r>
      <w:r w:rsidR="005473EE">
        <w:rPr>
          <w:bCs/>
          <w:szCs w:val="21"/>
        </w:rPr>
        <w:t>1</w:t>
      </w:r>
      <w:r>
        <w:rPr>
          <w:rFonts w:hint="eastAsia"/>
          <w:bCs/>
          <w:szCs w:val="21"/>
        </w:rPr>
        <w:t>年</w:t>
      </w:r>
      <w:r w:rsidR="005473EE">
        <w:rPr>
          <w:rFonts w:hint="eastAsia"/>
          <w:bCs/>
          <w:szCs w:val="21"/>
        </w:rPr>
        <w:t>1</w:t>
      </w:r>
      <w:r w:rsidR="005473EE">
        <w:rPr>
          <w:bCs/>
          <w:szCs w:val="21"/>
        </w:rPr>
        <w:t>2</w:t>
      </w:r>
      <w:r>
        <w:rPr>
          <w:rFonts w:hint="eastAsia"/>
          <w:bCs/>
          <w:szCs w:val="21"/>
        </w:rPr>
        <w:t>，</w:t>
      </w:r>
      <w:r w:rsidR="005473EE">
        <w:rPr>
          <w:rFonts w:hint="eastAsia"/>
          <w:bCs/>
          <w:szCs w:val="21"/>
        </w:rPr>
        <w:t>指导学生获得</w:t>
      </w:r>
      <w:r>
        <w:rPr>
          <w:rFonts w:hint="eastAsia"/>
          <w:bCs/>
          <w:szCs w:val="21"/>
        </w:rPr>
        <w:t>“</w:t>
      </w:r>
      <w:r w:rsidR="005473EE">
        <w:rPr>
          <w:rFonts w:hint="eastAsia"/>
          <w:bCs/>
          <w:szCs w:val="21"/>
        </w:rPr>
        <w:t>全国大学生数学竞赛</w:t>
      </w:r>
      <w:r w:rsidR="002D27AC">
        <w:rPr>
          <w:rFonts w:hint="eastAsia"/>
          <w:bCs/>
          <w:szCs w:val="21"/>
        </w:rPr>
        <w:t>河北赛区</w:t>
      </w:r>
      <w:r>
        <w:rPr>
          <w:rFonts w:hint="eastAsia"/>
          <w:bCs/>
          <w:szCs w:val="21"/>
        </w:rPr>
        <w:t>”</w:t>
      </w:r>
      <w:r w:rsidR="005473EE">
        <w:rPr>
          <w:rFonts w:hint="eastAsia"/>
          <w:bCs/>
          <w:szCs w:val="21"/>
        </w:rPr>
        <w:t>三等奖</w:t>
      </w:r>
    </w:p>
    <w:p w14:paraId="3847D5E5" w14:textId="77777777" w:rsidR="00210FAC" w:rsidRDefault="00210FAC" w:rsidP="00210FAC">
      <w:pPr>
        <w:snapToGrid w:val="0"/>
        <w:spacing w:line="360" w:lineRule="auto"/>
        <w:ind w:firstLineChars="200" w:firstLine="422"/>
        <w:jc w:val="left"/>
        <w:rPr>
          <w:b/>
          <w:bCs/>
          <w:szCs w:val="21"/>
        </w:rPr>
      </w:pPr>
      <w:r>
        <w:rPr>
          <w:rFonts w:hint="eastAsia"/>
          <w:b/>
          <w:bCs/>
          <w:szCs w:val="21"/>
        </w:rPr>
        <w:t>七</w:t>
      </w:r>
      <w:r>
        <w:rPr>
          <w:b/>
          <w:bCs/>
          <w:szCs w:val="21"/>
        </w:rPr>
        <w:t>、</w:t>
      </w:r>
      <w:r>
        <w:rPr>
          <w:b/>
          <w:szCs w:val="21"/>
        </w:rPr>
        <w:t>存在的问题和努力的方向</w:t>
      </w:r>
    </w:p>
    <w:p w14:paraId="36E5903A" w14:textId="77777777" w:rsidR="00210FAC" w:rsidRDefault="00210FAC" w:rsidP="00210FAC">
      <w:pPr>
        <w:spacing w:line="360" w:lineRule="auto"/>
        <w:ind w:firstLineChars="200" w:firstLine="420"/>
        <w:jc w:val="left"/>
        <w:rPr>
          <w:rFonts w:hint="eastAsia"/>
          <w:szCs w:val="21"/>
        </w:rPr>
      </w:pPr>
      <w:r>
        <w:rPr>
          <w:rStyle w:val="a7"/>
          <w:b w:val="0"/>
          <w:bCs w:val="0"/>
          <w:szCs w:val="21"/>
        </w:rPr>
        <w:t>1</w:t>
      </w:r>
      <w:r>
        <w:rPr>
          <w:rStyle w:val="a7"/>
          <w:b w:val="0"/>
          <w:bCs w:val="0"/>
          <w:szCs w:val="21"/>
        </w:rPr>
        <w:t>、</w:t>
      </w:r>
      <w:r>
        <w:rPr>
          <w:szCs w:val="21"/>
        </w:rPr>
        <w:t>强化教学质量意识，加强对学生的平时考核制度</w:t>
      </w:r>
      <w:r>
        <w:rPr>
          <w:rFonts w:hint="eastAsia"/>
          <w:szCs w:val="21"/>
        </w:rPr>
        <w:t>；</w:t>
      </w:r>
    </w:p>
    <w:p w14:paraId="1FDAD957" w14:textId="77777777" w:rsidR="00210FAC" w:rsidRDefault="00210FAC" w:rsidP="00210FAC">
      <w:pPr>
        <w:spacing w:line="360" w:lineRule="auto"/>
        <w:ind w:firstLineChars="200" w:firstLine="420"/>
        <w:jc w:val="left"/>
        <w:rPr>
          <w:rStyle w:val="a7"/>
          <w:rFonts w:hint="eastAsia"/>
          <w:b w:val="0"/>
          <w:bCs w:val="0"/>
          <w:szCs w:val="21"/>
        </w:rPr>
      </w:pPr>
      <w:r>
        <w:rPr>
          <w:szCs w:val="21"/>
        </w:rPr>
        <w:lastRenderedPageBreak/>
        <w:t>2</w:t>
      </w:r>
      <w:r>
        <w:rPr>
          <w:szCs w:val="21"/>
        </w:rPr>
        <w:t>、在工作中严格要求自己，</w:t>
      </w:r>
      <w:r>
        <w:rPr>
          <w:rStyle w:val="a7"/>
          <w:b w:val="0"/>
          <w:bCs w:val="0"/>
          <w:szCs w:val="21"/>
        </w:rPr>
        <w:t>针对</w:t>
      </w:r>
      <w:r>
        <w:rPr>
          <w:rStyle w:val="a7"/>
          <w:rFonts w:hint="eastAsia"/>
          <w:b w:val="0"/>
          <w:bCs w:val="0"/>
          <w:szCs w:val="21"/>
        </w:rPr>
        <w:t>高校</w:t>
      </w:r>
      <w:r>
        <w:rPr>
          <w:rStyle w:val="a7"/>
          <w:b w:val="0"/>
          <w:bCs w:val="0"/>
          <w:szCs w:val="21"/>
        </w:rPr>
        <w:t>数学教育</w:t>
      </w:r>
      <w:r>
        <w:rPr>
          <w:rStyle w:val="a7"/>
          <w:rFonts w:hint="eastAsia"/>
          <w:b w:val="0"/>
          <w:bCs w:val="0"/>
          <w:szCs w:val="21"/>
        </w:rPr>
        <w:t>特点，</w:t>
      </w:r>
      <w:r>
        <w:rPr>
          <w:rStyle w:val="a7"/>
          <w:b w:val="0"/>
          <w:bCs w:val="0"/>
          <w:szCs w:val="21"/>
        </w:rPr>
        <w:t>找到目前我院数学教育存在的问题</w:t>
      </w:r>
      <w:r>
        <w:rPr>
          <w:rStyle w:val="a7"/>
          <w:rFonts w:hint="eastAsia"/>
          <w:b w:val="0"/>
          <w:bCs w:val="0"/>
          <w:szCs w:val="21"/>
        </w:rPr>
        <w:t>，</w:t>
      </w:r>
      <w:r>
        <w:rPr>
          <w:rStyle w:val="a7"/>
          <w:b w:val="0"/>
          <w:bCs w:val="0"/>
          <w:szCs w:val="21"/>
        </w:rPr>
        <w:t>探讨教学改革的指导思想</w:t>
      </w:r>
      <w:r>
        <w:rPr>
          <w:rStyle w:val="a7"/>
          <w:b w:val="0"/>
          <w:bCs w:val="0"/>
          <w:szCs w:val="21"/>
        </w:rPr>
        <w:t>,</w:t>
      </w:r>
      <w:r>
        <w:rPr>
          <w:rStyle w:val="a7"/>
          <w:b w:val="0"/>
          <w:bCs w:val="0"/>
          <w:szCs w:val="21"/>
        </w:rPr>
        <w:t>提出整合教学内容</w:t>
      </w:r>
      <w:r>
        <w:rPr>
          <w:rStyle w:val="a7"/>
          <w:rFonts w:hint="eastAsia"/>
          <w:b w:val="0"/>
          <w:bCs w:val="0"/>
          <w:szCs w:val="21"/>
        </w:rPr>
        <w:t>，</w:t>
      </w:r>
      <w:r>
        <w:rPr>
          <w:rStyle w:val="a7"/>
          <w:b w:val="0"/>
          <w:bCs w:val="0"/>
          <w:szCs w:val="21"/>
        </w:rPr>
        <w:t>采用新的教学方法</w:t>
      </w:r>
      <w:r>
        <w:rPr>
          <w:rStyle w:val="a7"/>
          <w:rFonts w:hint="eastAsia"/>
          <w:b w:val="0"/>
          <w:bCs w:val="0"/>
          <w:szCs w:val="21"/>
        </w:rPr>
        <w:t>，</w:t>
      </w:r>
      <w:r>
        <w:rPr>
          <w:rStyle w:val="a7"/>
          <w:b w:val="0"/>
          <w:bCs w:val="0"/>
          <w:szCs w:val="21"/>
        </w:rPr>
        <w:t>改革旧的考核方式</w:t>
      </w:r>
      <w:r>
        <w:rPr>
          <w:rStyle w:val="a7"/>
          <w:rFonts w:hint="eastAsia"/>
          <w:b w:val="0"/>
          <w:bCs w:val="0"/>
          <w:szCs w:val="21"/>
        </w:rPr>
        <w:t>，</w:t>
      </w:r>
      <w:r>
        <w:rPr>
          <w:rStyle w:val="a7"/>
          <w:b w:val="0"/>
          <w:bCs w:val="0"/>
          <w:szCs w:val="21"/>
        </w:rPr>
        <w:t>实现</w:t>
      </w:r>
      <w:r>
        <w:rPr>
          <w:rStyle w:val="a7"/>
          <w:rFonts w:hint="eastAsia"/>
          <w:b w:val="0"/>
          <w:bCs w:val="0"/>
          <w:szCs w:val="21"/>
        </w:rPr>
        <w:t>高校</w:t>
      </w:r>
      <w:r>
        <w:rPr>
          <w:rStyle w:val="a7"/>
          <w:b w:val="0"/>
          <w:bCs w:val="0"/>
          <w:szCs w:val="21"/>
        </w:rPr>
        <w:t>教育目标</w:t>
      </w:r>
      <w:r>
        <w:rPr>
          <w:rStyle w:val="a7"/>
          <w:rFonts w:hint="eastAsia"/>
          <w:b w:val="0"/>
          <w:bCs w:val="0"/>
          <w:szCs w:val="21"/>
        </w:rPr>
        <w:t>；</w:t>
      </w:r>
    </w:p>
    <w:p w14:paraId="29D09109" w14:textId="77777777" w:rsidR="00210FAC" w:rsidRDefault="00210FAC" w:rsidP="00210FAC">
      <w:pPr>
        <w:spacing w:line="360" w:lineRule="auto"/>
        <w:ind w:firstLineChars="200" w:firstLine="420"/>
        <w:jc w:val="left"/>
        <w:rPr>
          <w:rStyle w:val="a7"/>
          <w:rFonts w:hint="eastAsia"/>
          <w:b w:val="0"/>
          <w:bCs w:val="0"/>
          <w:szCs w:val="21"/>
        </w:rPr>
      </w:pPr>
      <w:r>
        <w:rPr>
          <w:rStyle w:val="a7"/>
          <w:b w:val="0"/>
          <w:bCs w:val="0"/>
          <w:szCs w:val="21"/>
        </w:rPr>
        <w:t>3</w:t>
      </w:r>
      <w:r>
        <w:rPr>
          <w:rStyle w:val="a7"/>
          <w:b w:val="0"/>
          <w:bCs w:val="0"/>
          <w:szCs w:val="21"/>
        </w:rPr>
        <w:t>、按照教学大纲的要求完成《</w:t>
      </w:r>
      <w:r>
        <w:rPr>
          <w:rStyle w:val="a7"/>
          <w:rFonts w:hint="eastAsia"/>
          <w:b w:val="0"/>
          <w:bCs w:val="0"/>
          <w:szCs w:val="21"/>
        </w:rPr>
        <w:t>高等</w:t>
      </w:r>
      <w:r>
        <w:rPr>
          <w:rStyle w:val="a7"/>
          <w:b w:val="0"/>
          <w:bCs w:val="0"/>
          <w:szCs w:val="21"/>
        </w:rPr>
        <w:t>数学》</w:t>
      </w:r>
      <w:r>
        <w:rPr>
          <w:rStyle w:val="a7"/>
          <w:rFonts w:hint="eastAsia"/>
          <w:b w:val="0"/>
          <w:bCs w:val="0"/>
          <w:szCs w:val="21"/>
        </w:rPr>
        <w:t>、</w:t>
      </w:r>
      <w:r>
        <w:rPr>
          <w:rStyle w:val="a7"/>
          <w:b w:val="0"/>
          <w:bCs w:val="0"/>
          <w:szCs w:val="21"/>
        </w:rPr>
        <w:t>《</w:t>
      </w:r>
      <w:r>
        <w:rPr>
          <w:rStyle w:val="a7"/>
          <w:rFonts w:hint="eastAsia"/>
          <w:b w:val="0"/>
          <w:bCs w:val="0"/>
          <w:szCs w:val="21"/>
        </w:rPr>
        <w:t>线性代数</w:t>
      </w:r>
      <w:r>
        <w:rPr>
          <w:rStyle w:val="a7"/>
          <w:b w:val="0"/>
          <w:bCs w:val="0"/>
          <w:szCs w:val="21"/>
        </w:rPr>
        <w:t>》</w:t>
      </w:r>
      <w:r>
        <w:rPr>
          <w:rStyle w:val="a7"/>
          <w:rFonts w:hint="eastAsia"/>
          <w:b w:val="0"/>
          <w:bCs w:val="0"/>
          <w:szCs w:val="21"/>
        </w:rPr>
        <w:t>、</w:t>
      </w:r>
      <w:r>
        <w:rPr>
          <w:rStyle w:val="a7"/>
          <w:b w:val="0"/>
          <w:bCs w:val="0"/>
          <w:szCs w:val="21"/>
        </w:rPr>
        <w:t>《</w:t>
      </w:r>
      <w:r>
        <w:rPr>
          <w:rStyle w:val="a7"/>
          <w:rFonts w:hint="eastAsia"/>
          <w:b w:val="0"/>
          <w:bCs w:val="0"/>
          <w:szCs w:val="21"/>
        </w:rPr>
        <w:t>概率论与数理统计</w:t>
      </w:r>
      <w:r>
        <w:rPr>
          <w:rStyle w:val="a7"/>
          <w:b w:val="0"/>
          <w:bCs w:val="0"/>
          <w:szCs w:val="21"/>
        </w:rPr>
        <w:t>》试题库的建设</w:t>
      </w:r>
      <w:r>
        <w:rPr>
          <w:rStyle w:val="a7"/>
          <w:rFonts w:hint="eastAsia"/>
          <w:b w:val="0"/>
          <w:bCs w:val="0"/>
          <w:szCs w:val="21"/>
        </w:rPr>
        <w:t>；</w:t>
      </w:r>
    </w:p>
    <w:p w14:paraId="4158C31D" w14:textId="77777777" w:rsidR="00210FAC" w:rsidRDefault="00210FAC" w:rsidP="00210FAC">
      <w:pPr>
        <w:spacing w:line="360" w:lineRule="auto"/>
        <w:ind w:firstLineChars="200" w:firstLine="420"/>
        <w:jc w:val="left"/>
        <w:rPr>
          <w:rStyle w:val="a7"/>
          <w:rFonts w:hint="eastAsia"/>
          <w:b w:val="0"/>
          <w:bCs w:val="0"/>
          <w:szCs w:val="21"/>
        </w:rPr>
      </w:pPr>
      <w:r>
        <w:rPr>
          <w:rStyle w:val="a7"/>
          <w:b w:val="0"/>
          <w:bCs w:val="0"/>
          <w:szCs w:val="21"/>
        </w:rPr>
        <w:t>4</w:t>
      </w:r>
      <w:r>
        <w:rPr>
          <w:rStyle w:val="a7"/>
          <w:b w:val="0"/>
          <w:bCs w:val="0"/>
          <w:szCs w:val="21"/>
        </w:rPr>
        <w:t>、</w:t>
      </w:r>
      <w:r>
        <w:rPr>
          <w:rStyle w:val="a7"/>
          <w:rFonts w:hint="eastAsia"/>
          <w:b w:val="0"/>
          <w:bCs w:val="0"/>
          <w:szCs w:val="21"/>
        </w:rPr>
        <w:t>争创一流本科专业课程；</w:t>
      </w:r>
    </w:p>
    <w:p w14:paraId="0541F5E6" w14:textId="77777777" w:rsidR="00210FAC" w:rsidRDefault="00210FAC" w:rsidP="00210FAC">
      <w:pPr>
        <w:spacing w:line="360" w:lineRule="auto"/>
        <w:ind w:firstLineChars="200" w:firstLine="420"/>
        <w:jc w:val="left"/>
        <w:rPr>
          <w:rStyle w:val="a7"/>
          <w:szCs w:val="21"/>
        </w:rPr>
      </w:pPr>
      <w:r>
        <w:rPr>
          <w:rStyle w:val="a7"/>
          <w:b w:val="0"/>
          <w:bCs w:val="0"/>
          <w:szCs w:val="21"/>
        </w:rPr>
        <w:t>5</w:t>
      </w:r>
      <w:r>
        <w:rPr>
          <w:rStyle w:val="a7"/>
          <w:b w:val="0"/>
          <w:bCs w:val="0"/>
          <w:szCs w:val="21"/>
        </w:rPr>
        <w:t>、坚持每学期撰写发表科研论文一篇。</w:t>
      </w:r>
    </w:p>
    <w:p w14:paraId="4E831B2C" w14:textId="77777777" w:rsidR="00210FAC" w:rsidRDefault="00210FAC" w:rsidP="00210FAC">
      <w:pPr>
        <w:snapToGrid w:val="0"/>
        <w:spacing w:line="360" w:lineRule="auto"/>
        <w:ind w:firstLineChars="200" w:firstLine="420"/>
        <w:rPr>
          <w:szCs w:val="21"/>
        </w:rPr>
      </w:pPr>
      <w:r>
        <w:rPr>
          <w:szCs w:val="21"/>
        </w:rPr>
        <w:t>以上是我的工作总结</w:t>
      </w:r>
      <w:r>
        <w:rPr>
          <w:szCs w:val="21"/>
        </w:rPr>
        <w:t>,</w:t>
      </w:r>
      <w:r>
        <w:rPr>
          <w:szCs w:val="21"/>
        </w:rPr>
        <w:t>工作中还存在着很多的不足</w:t>
      </w:r>
      <w:r>
        <w:rPr>
          <w:szCs w:val="21"/>
        </w:rPr>
        <w:t>,</w:t>
      </w:r>
      <w:r>
        <w:rPr>
          <w:szCs w:val="21"/>
        </w:rPr>
        <w:t>但我会以坚定的信念高度的责任心去克服每一个困难</w:t>
      </w:r>
      <w:r>
        <w:rPr>
          <w:szCs w:val="21"/>
        </w:rPr>
        <w:t>,</w:t>
      </w:r>
      <w:r>
        <w:rPr>
          <w:szCs w:val="21"/>
        </w:rPr>
        <w:t>迎接每一次挑战</w:t>
      </w:r>
      <w:r>
        <w:rPr>
          <w:rFonts w:hint="eastAsia"/>
          <w:szCs w:val="21"/>
        </w:rPr>
        <w:t>，</w:t>
      </w:r>
      <w:r>
        <w:rPr>
          <w:szCs w:val="21"/>
        </w:rPr>
        <w:t>争取做一名更优秀的教师</w:t>
      </w:r>
      <w:r>
        <w:rPr>
          <w:rFonts w:hint="eastAsia"/>
          <w:szCs w:val="21"/>
        </w:rPr>
        <w:t>，</w:t>
      </w:r>
      <w:r>
        <w:rPr>
          <w:szCs w:val="21"/>
        </w:rPr>
        <w:t>服务于社会</w:t>
      </w:r>
      <w:r>
        <w:rPr>
          <w:rFonts w:hint="eastAsia"/>
          <w:szCs w:val="21"/>
        </w:rPr>
        <w:t>，</w:t>
      </w:r>
      <w:r>
        <w:rPr>
          <w:szCs w:val="21"/>
        </w:rPr>
        <w:t>服务于人民。</w:t>
      </w:r>
    </w:p>
    <w:p w14:paraId="16B63DAE" w14:textId="77777777" w:rsidR="00210FAC" w:rsidRDefault="00210FAC" w:rsidP="00210FAC">
      <w:pPr>
        <w:snapToGrid w:val="0"/>
        <w:spacing w:line="360" w:lineRule="auto"/>
        <w:ind w:firstLineChars="200" w:firstLine="420"/>
        <w:rPr>
          <w:szCs w:val="21"/>
        </w:rPr>
      </w:pPr>
    </w:p>
    <w:p w14:paraId="6868F5C1" w14:textId="77777777" w:rsidR="00210FAC" w:rsidRDefault="00210FAC" w:rsidP="00210FAC">
      <w:pPr>
        <w:snapToGrid w:val="0"/>
        <w:spacing w:line="360" w:lineRule="auto"/>
        <w:ind w:firstLineChars="200" w:firstLine="420"/>
        <w:rPr>
          <w:szCs w:val="21"/>
        </w:rPr>
      </w:pPr>
    </w:p>
    <w:p w14:paraId="1DA8DA23" w14:textId="77777777" w:rsidR="00210FAC" w:rsidRDefault="00210FAC" w:rsidP="00210FAC">
      <w:pPr>
        <w:snapToGrid w:val="0"/>
        <w:spacing w:line="360" w:lineRule="auto"/>
        <w:ind w:firstLineChars="200" w:firstLine="420"/>
        <w:rPr>
          <w:szCs w:val="21"/>
        </w:rPr>
      </w:pPr>
    </w:p>
    <w:p w14:paraId="71C52F34" w14:textId="77777777" w:rsidR="00210FAC" w:rsidRDefault="00210FAC" w:rsidP="00210FAC">
      <w:pPr>
        <w:snapToGrid w:val="0"/>
        <w:spacing w:line="360" w:lineRule="auto"/>
        <w:ind w:firstLineChars="1650" w:firstLine="3465"/>
        <w:rPr>
          <w:szCs w:val="21"/>
        </w:rPr>
      </w:pPr>
      <w:r>
        <w:rPr>
          <w:szCs w:val="21"/>
        </w:rPr>
        <w:t xml:space="preserve"> </w:t>
      </w:r>
    </w:p>
    <w:p w14:paraId="34B0CA76" w14:textId="78BE73F2" w:rsidR="00210FAC" w:rsidRDefault="007128E8" w:rsidP="00210FAC">
      <w:pPr>
        <w:snapToGrid w:val="0"/>
        <w:spacing w:line="360" w:lineRule="auto"/>
        <w:ind w:firstLineChars="3200" w:firstLine="6720"/>
        <w:rPr>
          <w:szCs w:val="21"/>
        </w:rPr>
      </w:pPr>
      <w:r>
        <w:rPr>
          <w:rFonts w:hint="eastAsia"/>
          <w:szCs w:val="21"/>
        </w:rPr>
        <w:t>潘宝柱</w:t>
      </w:r>
    </w:p>
    <w:p w14:paraId="7D53F258" w14:textId="7ED7EE2A" w:rsidR="00210FAC" w:rsidRDefault="00210FAC" w:rsidP="00210FAC">
      <w:pPr>
        <w:snapToGrid w:val="0"/>
        <w:spacing w:line="360" w:lineRule="auto"/>
        <w:ind w:firstLineChars="2950" w:firstLine="6195"/>
        <w:rPr>
          <w:szCs w:val="21"/>
        </w:rPr>
      </w:pPr>
      <w:r>
        <w:rPr>
          <w:szCs w:val="21"/>
        </w:rPr>
        <w:t>20</w:t>
      </w:r>
      <w:r>
        <w:rPr>
          <w:rFonts w:hint="eastAsia"/>
          <w:szCs w:val="21"/>
        </w:rPr>
        <w:t>2</w:t>
      </w:r>
      <w:r w:rsidR="007128E8">
        <w:rPr>
          <w:szCs w:val="21"/>
        </w:rPr>
        <w:t>2</w:t>
      </w:r>
      <w:r>
        <w:rPr>
          <w:szCs w:val="21"/>
        </w:rPr>
        <w:t>年</w:t>
      </w:r>
      <w:r>
        <w:rPr>
          <w:rFonts w:hint="eastAsia"/>
          <w:szCs w:val="21"/>
        </w:rPr>
        <w:t>8</w:t>
      </w:r>
      <w:r>
        <w:rPr>
          <w:szCs w:val="21"/>
        </w:rPr>
        <w:t>月</w:t>
      </w:r>
      <w:r>
        <w:rPr>
          <w:rFonts w:hint="eastAsia"/>
          <w:szCs w:val="21"/>
        </w:rPr>
        <w:t>10</w:t>
      </w:r>
      <w:r>
        <w:rPr>
          <w:szCs w:val="21"/>
        </w:rPr>
        <w:t>日</w:t>
      </w:r>
    </w:p>
    <w:p w14:paraId="1885263D" w14:textId="77777777" w:rsidR="00210FAC" w:rsidRDefault="00210FAC" w:rsidP="00210FAC">
      <w:pPr>
        <w:snapToGrid w:val="0"/>
        <w:spacing w:line="360" w:lineRule="auto"/>
        <w:ind w:firstLineChars="2550" w:firstLine="5355"/>
        <w:rPr>
          <w:szCs w:val="21"/>
        </w:rPr>
      </w:pPr>
    </w:p>
    <w:p w14:paraId="4718A6D6" w14:textId="77777777" w:rsidR="00210FAC" w:rsidRDefault="00210FAC" w:rsidP="00210FAC">
      <w:pPr>
        <w:snapToGrid w:val="0"/>
        <w:spacing w:line="360" w:lineRule="auto"/>
        <w:ind w:firstLineChars="2550" w:firstLine="5355"/>
        <w:rPr>
          <w:szCs w:val="21"/>
        </w:rPr>
      </w:pPr>
    </w:p>
    <w:p w14:paraId="17C52DD2" w14:textId="77777777" w:rsidR="00210FAC" w:rsidRDefault="00210FAC" w:rsidP="00210FAC">
      <w:pPr>
        <w:snapToGrid w:val="0"/>
        <w:spacing w:line="360" w:lineRule="auto"/>
        <w:ind w:firstLineChars="2550" w:firstLine="5355"/>
        <w:rPr>
          <w:szCs w:val="21"/>
        </w:rPr>
      </w:pPr>
    </w:p>
    <w:p w14:paraId="027B8F1C" w14:textId="77777777" w:rsidR="00210FAC" w:rsidRDefault="00210FAC" w:rsidP="00210FAC">
      <w:pPr>
        <w:snapToGrid w:val="0"/>
        <w:spacing w:line="360" w:lineRule="auto"/>
        <w:ind w:firstLineChars="2550" w:firstLine="5355"/>
        <w:rPr>
          <w:szCs w:val="21"/>
        </w:rPr>
      </w:pPr>
    </w:p>
    <w:p w14:paraId="592DD307" w14:textId="77777777" w:rsidR="00210FAC" w:rsidRDefault="00210FAC" w:rsidP="00210FAC">
      <w:pPr>
        <w:snapToGrid w:val="0"/>
        <w:spacing w:line="360" w:lineRule="auto"/>
        <w:ind w:firstLineChars="2550" w:firstLine="5355"/>
        <w:rPr>
          <w:szCs w:val="21"/>
        </w:rPr>
      </w:pPr>
    </w:p>
    <w:p w14:paraId="4E0593AE" w14:textId="77777777" w:rsidR="00210FAC" w:rsidRDefault="00210FAC" w:rsidP="00210FAC">
      <w:pPr>
        <w:snapToGrid w:val="0"/>
        <w:spacing w:line="360" w:lineRule="auto"/>
        <w:ind w:firstLineChars="2550" w:firstLine="5355"/>
        <w:rPr>
          <w:szCs w:val="21"/>
        </w:rPr>
      </w:pPr>
    </w:p>
    <w:p w14:paraId="46FF466A" w14:textId="77777777" w:rsidR="00210FAC" w:rsidRDefault="00210FAC" w:rsidP="00210FAC">
      <w:pPr>
        <w:snapToGrid w:val="0"/>
        <w:spacing w:line="360" w:lineRule="auto"/>
        <w:ind w:firstLineChars="2550" w:firstLine="5355"/>
        <w:rPr>
          <w:szCs w:val="21"/>
        </w:rPr>
      </w:pPr>
    </w:p>
    <w:p w14:paraId="4A3D1FEE" w14:textId="77777777" w:rsidR="00210FAC" w:rsidRDefault="00210FAC" w:rsidP="00210FAC">
      <w:pPr>
        <w:snapToGrid w:val="0"/>
        <w:spacing w:line="360" w:lineRule="auto"/>
        <w:ind w:firstLineChars="2550" w:firstLine="5355"/>
        <w:rPr>
          <w:szCs w:val="21"/>
        </w:rPr>
      </w:pPr>
    </w:p>
    <w:p w14:paraId="25FEDBFB" w14:textId="77777777" w:rsidR="00210FAC" w:rsidRDefault="00210FAC" w:rsidP="00210FAC">
      <w:pPr>
        <w:snapToGrid w:val="0"/>
        <w:spacing w:line="360" w:lineRule="auto"/>
        <w:ind w:firstLineChars="2550" w:firstLine="5355"/>
        <w:rPr>
          <w:szCs w:val="21"/>
        </w:rPr>
      </w:pPr>
    </w:p>
    <w:p w14:paraId="3D4A02F3" w14:textId="77777777" w:rsidR="00210FAC" w:rsidRDefault="00210FAC" w:rsidP="00210FAC">
      <w:pPr>
        <w:snapToGrid w:val="0"/>
        <w:spacing w:line="360" w:lineRule="auto"/>
        <w:ind w:firstLineChars="2550" w:firstLine="5355"/>
        <w:rPr>
          <w:szCs w:val="21"/>
        </w:rPr>
      </w:pPr>
    </w:p>
    <w:p w14:paraId="5B600B27" w14:textId="77777777" w:rsidR="00210FAC" w:rsidRDefault="00210FAC" w:rsidP="00210FAC">
      <w:pPr>
        <w:snapToGrid w:val="0"/>
        <w:spacing w:line="360" w:lineRule="auto"/>
        <w:ind w:firstLineChars="2550" w:firstLine="5355"/>
        <w:rPr>
          <w:szCs w:val="21"/>
        </w:rPr>
      </w:pPr>
    </w:p>
    <w:p w14:paraId="0E98C012" w14:textId="77777777" w:rsidR="00210FAC" w:rsidRDefault="00210FAC" w:rsidP="00210FAC">
      <w:pPr>
        <w:snapToGrid w:val="0"/>
        <w:spacing w:line="360" w:lineRule="auto"/>
        <w:ind w:firstLineChars="2550" w:firstLine="5355"/>
        <w:rPr>
          <w:szCs w:val="21"/>
        </w:rPr>
      </w:pPr>
    </w:p>
    <w:p w14:paraId="150D3168" w14:textId="77777777" w:rsidR="00210FAC" w:rsidRDefault="00210FAC" w:rsidP="00210FAC">
      <w:pPr>
        <w:snapToGrid w:val="0"/>
        <w:spacing w:line="360" w:lineRule="auto"/>
        <w:ind w:firstLineChars="2550" w:firstLine="5355"/>
        <w:rPr>
          <w:szCs w:val="21"/>
        </w:rPr>
      </w:pPr>
    </w:p>
    <w:p w14:paraId="362D2578" w14:textId="77777777" w:rsidR="00210FAC" w:rsidRDefault="00210FAC" w:rsidP="00210FAC">
      <w:pPr>
        <w:snapToGrid w:val="0"/>
        <w:spacing w:line="360" w:lineRule="auto"/>
        <w:ind w:firstLineChars="2550" w:firstLine="5355"/>
        <w:rPr>
          <w:szCs w:val="21"/>
        </w:rPr>
      </w:pPr>
    </w:p>
    <w:p w14:paraId="7D033964" w14:textId="77777777" w:rsidR="00210FAC" w:rsidRDefault="00210FAC" w:rsidP="00210FAC">
      <w:pPr>
        <w:snapToGrid w:val="0"/>
        <w:spacing w:line="360" w:lineRule="auto"/>
        <w:ind w:firstLineChars="2550" w:firstLine="5355"/>
        <w:rPr>
          <w:szCs w:val="21"/>
        </w:rPr>
      </w:pPr>
    </w:p>
    <w:p w14:paraId="7FBDB87F" w14:textId="77777777" w:rsidR="00210FAC" w:rsidRDefault="00210FAC" w:rsidP="00210FAC">
      <w:pPr>
        <w:snapToGrid w:val="0"/>
        <w:spacing w:line="360" w:lineRule="auto"/>
        <w:ind w:firstLineChars="2550" w:firstLine="5355"/>
        <w:rPr>
          <w:szCs w:val="21"/>
        </w:rPr>
      </w:pPr>
    </w:p>
    <w:p w14:paraId="2C5BD40D" w14:textId="77777777" w:rsidR="00210FAC" w:rsidRDefault="00210FAC" w:rsidP="00210FAC">
      <w:pPr>
        <w:snapToGrid w:val="0"/>
        <w:spacing w:line="360" w:lineRule="auto"/>
        <w:ind w:firstLineChars="2550" w:firstLine="5355"/>
        <w:rPr>
          <w:szCs w:val="21"/>
        </w:rPr>
      </w:pPr>
    </w:p>
    <w:p w14:paraId="59E2D08F" w14:textId="77777777" w:rsidR="00210FAC" w:rsidRDefault="00210FAC" w:rsidP="00210FAC">
      <w:pPr>
        <w:snapToGrid w:val="0"/>
        <w:spacing w:line="360" w:lineRule="auto"/>
        <w:ind w:firstLineChars="2550" w:firstLine="5355"/>
        <w:rPr>
          <w:szCs w:val="21"/>
        </w:rPr>
      </w:pPr>
    </w:p>
    <w:p w14:paraId="6D67F5FB" w14:textId="77777777" w:rsidR="00210FAC" w:rsidRDefault="00210FAC" w:rsidP="00210FAC">
      <w:pPr>
        <w:snapToGrid w:val="0"/>
        <w:spacing w:line="360" w:lineRule="auto"/>
        <w:ind w:firstLineChars="2550" w:firstLine="5355"/>
        <w:rPr>
          <w:szCs w:val="21"/>
        </w:rPr>
      </w:pPr>
    </w:p>
    <w:p w14:paraId="429648AA" w14:textId="77777777" w:rsidR="002527AC" w:rsidRPr="00210FAC" w:rsidRDefault="002527AC"/>
    <w:sectPr w:rsidR="002527AC" w:rsidRPr="00210F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401D4" w14:textId="77777777" w:rsidR="00294B87" w:rsidRDefault="00294B87" w:rsidP="00210FAC">
      <w:r>
        <w:separator/>
      </w:r>
    </w:p>
  </w:endnote>
  <w:endnote w:type="continuationSeparator" w:id="0">
    <w:p w14:paraId="47F3C6AE" w14:textId="77777777" w:rsidR="00294B87" w:rsidRDefault="00294B87" w:rsidP="0021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4B21A" w14:textId="77777777" w:rsidR="00294B87" w:rsidRDefault="00294B87" w:rsidP="00210FAC">
      <w:r>
        <w:separator/>
      </w:r>
    </w:p>
  </w:footnote>
  <w:footnote w:type="continuationSeparator" w:id="0">
    <w:p w14:paraId="14EE0753" w14:textId="77777777" w:rsidR="00294B87" w:rsidRDefault="00294B87" w:rsidP="00210F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C45"/>
    <w:rsid w:val="00210FAC"/>
    <w:rsid w:val="00242C00"/>
    <w:rsid w:val="002527AC"/>
    <w:rsid w:val="00294B87"/>
    <w:rsid w:val="002D27AC"/>
    <w:rsid w:val="002D61EC"/>
    <w:rsid w:val="004C285F"/>
    <w:rsid w:val="005473EE"/>
    <w:rsid w:val="006E1C45"/>
    <w:rsid w:val="007128E8"/>
    <w:rsid w:val="007B26F5"/>
    <w:rsid w:val="00834319"/>
    <w:rsid w:val="00857949"/>
    <w:rsid w:val="00BE3137"/>
    <w:rsid w:val="00D36AD9"/>
    <w:rsid w:val="00E50C4A"/>
    <w:rsid w:val="00EC2DE2"/>
    <w:rsid w:val="00FE5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5B360"/>
  <w15:chartTrackingRefBased/>
  <w15:docId w15:val="{FAC6BDD6-3C66-4EDF-920F-1F6B9A1D0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0FA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0FA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10FAC"/>
    <w:rPr>
      <w:sz w:val="18"/>
      <w:szCs w:val="18"/>
    </w:rPr>
  </w:style>
  <w:style w:type="paragraph" w:styleId="a5">
    <w:name w:val="footer"/>
    <w:basedOn w:val="a"/>
    <w:link w:val="a6"/>
    <w:uiPriority w:val="99"/>
    <w:unhideWhenUsed/>
    <w:rsid w:val="00210FA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10FAC"/>
    <w:rPr>
      <w:sz w:val="18"/>
      <w:szCs w:val="18"/>
    </w:rPr>
  </w:style>
  <w:style w:type="character" w:styleId="a7">
    <w:name w:val="Strong"/>
    <w:qFormat/>
    <w:rsid w:val="00210F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chshnjuzi</dc:creator>
  <cp:keywords/>
  <dc:description/>
  <cp:lastModifiedBy>chshnjuzi</cp:lastModifiedBy>
  <cp:revision>4</cp:revision>
  <dcterms:created xsi:type="dcterms:W3CDTF">2022-07-24T09:18:00Z</dcterms:created>
  <dcterms:modified xsi:type="dcterms:W3CDTF">2022-07-24T13:05:00Z</dcterms:modified>
</cp:coreProperties>
</file>